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58" w:rsidRDefault="002F1F58" w:rsidP="00093EFB">
      <w:pPr>
        <w:jc w:val="center"/>
        <w:rPr>
          <w:b/>
          <w:i/>
          <w:sz w:val="30"/>
          <w:szCs w:val="30"/>
        </w:rPr>
      </w:pPr>
    </w:p>
    <w:p w:rsidR="00093EFB" w:rsidRDefault="00093EFB" w:rsidP="00093EFB">
      <w:pPr>
        <w:jc w:val="center"/>
        <w:rPr>
          <w:b/>
          <w:i/>
          <w:sz w:val="30"/>
          <w:szCs w:val="30"/>
        </w:rPr>
      </w:pPr>
      <w:r w:rsidRPr="001E277F">
        <w:rPr>
          <w:rFonts w:hint="eastAsia"/>
          <w:b/>
          <w:i/>
          <w:sz w:val="30"/>
          <w:szCs w:val="30"/>
        </w:rPr>
        <w:t>MATERIAL SAFETY DATA SHEET</w:t>
      </w:r>
      <w:r w:rsidR="001E277F" w:rsidRPr="001E277F">
        <w:rPr>
          <w:b/>
          <w:i/>
          <w:sz w:val="30"/>
          <w:szCs w:val="30"/>
        </w:rPr>
        <w:t xml:space="preserve"> (MSDS)</w:t>
      </w:r>
    </w:p>
    <w:p w:rsidR="00601FDB" w:rsidRPr="00601FDB" w:rsidRDefault="00256573" w:rsidP="00601FDB">
      <w:pPr>
        <w:jc w:val="center"/>
        <w:rPr>
          <w:sz w:val="30"/>
          <w:szCs w:val="30"/>
        </w:rPr>
      </w:pPr>
      <w:r w:rsidRPr="00601FDB">
        <w:rPr>
          <w:sz w:val="30"/>
          <w:szCs w:val="30"/>
        </w:rPr>
        <w:t>Cationic Polyelectrolyte</w:t>
      </w:r>
      <w:r w:rsidR="00E620F7" w:rsidRPr="00601FDB">
        <w:rPr>
          <w:rFonts w:hint="eastAsia"/>
          <w:noProof/>
          <w:sz w:val="24"/>
        </w:rPr>
        <w:pict>
          <v:line id="_x0000_s1033" style="position:absolute;left:0;text-align:left;z-index:251657728;mso-position-horizontal-relative:text;mso-position-vertical-relative:text" from="-12.75pt,24.7pt" to="437.25pt,24.7pt"/>
        </w:pict>
      </w:r>
      <w:r w:rsidR="00601FDB" w:rsidRPr="00601FDB">
        <w:rPr>
          <w:sz w:val="30"/>
          <w:szCs w:val="30"/>
        </w:rPr>
        <w:t>--</w:t>
      </w:r>
      <w:r w:rsidR="00601FDB" w:rsidRPr="00601FDB">
        <w:rPr>
          <w:sz w:val="24"/>
        </w:rPr>
        <w:t xml:space="preserve"> </w:t>
      </w:r>
      <w:r w:rsidR="00601FDB" w:rsidRPr="00601FDB">
        <w:rPr>
          <w:sz w:val="30"/>
          <w:szCs w:val="30"/>
        </w:rPr>
        <w:t>Wshinefloc</w:t>
      </w:r>
      <w:r w:rsidR="00601FDB" w:rsidRPr="00601FDB">
        <w:rPr>
          <w:sz w:val="30"/>
          <w:szCs w:val="30"/>
          <w:vertAlign w:val="superscript"/>
        </w:rPr>
        <w:t>®</w:t>
      </w:r>
      <w:r w:rsidR="00C33E4A">
        <w:rPr>
          <w:sz w:val="30"/>
          <w:szCs w:val="30"/>
        </w:rPr>
        <w:t>412</w:t>
      </w:r>
      <w:r w:rsidR="00E736C5">
        <w:rPr>
          <w:rFonts w:hint="eastAsia"/>
          <w:sz w:val="30"/>
          <w:szCs w:val="30"/>
        </w:rPr>
        <w:t>5</w:t>
      </w:r>
      <w:r w:rsidR="00C33E4A">
        <w:rPr>
          <w:sz w:val="30"/>
          <w:szCs w:val="30"/>
        </w:rPr>
        <w:t>VS</w:t>
      </w:r>
    </w:p>
    <w:p w:rsidR="00E620F7" w:rsidRDefault="00E620F7" w:rsidP="00093EFB">
      <w:pPr>
        <w:jc w:val="center"/>
        <w:rPr>
          <w:b/>
          <w:noProof/>
          <w:sz w:val="24"/>
        </w:rPr>
      </w:pPr>
    </w:p>
    <w:p w:rsidR="00BA24BC" w:rsidRDefault="00CD7CF2" w:rsidP="00093EFB">
      <w:pPr>
        <w:jc w:val="center"/>
        <w:rPr>
          <w:b/>
          <w:noProof/>
          <w:sz w:val="24"/>
        </w:rPr>
      </w:pPr>
      <w:r w:rsidRPr="00C352EE">
        <w:rPr>
          <w:rFonts w:hint="eastAsia"/>
          <w:b/>
          <w:noProof/>
          <w:sz w:val="24"/>
        </w:rPr>
        <w:t>SECTION1 PRODUCT AND COMPANY IDENTIFICATION</w:t>
      </w:r>
    </w:p>
    <w:p w:rsidR="004067C4" w:rsidRPr="00C352EE" w:rsidRDefault="004067C4" w:rsidP="00093EFB">
      <w:pPr>
        <w:jc w:val="center"/>
        <w:rPr>
          <w:rFonts w:hint="eastAsia"/>
          <w:b/>
          <w:sz w:val="24"/>
        </w:rPr>
      </w:pPr>
    </w:p>
    <w:p w:rsidR="001E277F" w:rsidRDefault="00655AB5" w:rsidP="001E277F">
      <w:pPr>
        <w:rPr>
          <w:sz w:val="24"/>
        </w:rPr>
      </w:pPr>
      <w:r w:rsidRPr="00C352EE">
        <w:rPr>
          <w:rFonts w:hint="eastAsia"/>
          <w:b/>
          <w:sz w:val="24"/>
        </w:rPr>
        <w:t>Product name</w:t>
      </w:r>
      <w:r w:rsidRPr="00C352EE">
        <w:rPr>
          <w:rFonts w:hint="eastAsia"/>
          <w:sz w:val="24"/>
        </w:rPr>
        <w:t xml:space="preserve">: </w:t>
      </w:r>
      <w:bookmarkStart w:id="0" w:name="OLE_LINK10"/>
      <w:bookmarkStart w:id="1" w:name="OLE_LINK11"/>
      <w:bookmarkStart w:id="2" w:name="OLE_LINK60"/>
      <w:bookmarkStart w:id="3" w:name="OLE_LINK61"/>
      <w:r w:rsidR="001E277F" w:rsidRPr="001E277F">
        <w:rPr>
          <w:sz w:val="24"/>
        </w:rPr>
        <w:t>Wshinefloc</w:t>
      </w:r>
      <w:r w:rsidR="001E277F" w:rsidRPr="001E277F">
        <w:rPr>
          <w:sz w:val="24"/>
          <w:vertAlign w:val="superscript"/>
        </w:rPr>
        <w:t>®</w:t>
      </w:r>
      <w:r w:rsidR="00C33E4A">
        <w:rPr>
          <w:sz w:val="24"/>
        </w:rPr>
        <w:t>412</w:t>
      </w:r>
      <w:r w:rsidR="00E736C5">
        <w:rPr>
          <w:rFonts w:hint="eastAsia"/>
          <w:sz w:val="24"/>
        </w:rPr>
        <w:t>5</w:t>
      </w:r>
      <w:r w:rsidR="00C33E4A">
        <w:rPr>
          <w:sz w:val="24"/>
        </w:rPr>
        <w:t>VS</w:t>
      </w:r>
    </w:p>
    <w:bookmarkEnd w:id="0"/>
    <w:bookmarkEnd w:id="1"/>
    <w:bookmarkEnd w:id="2"/>
    <w:bookmarkEnd w:id="3"/>
    <w:p w:rsidR="001E277F" w:rsidRPr="00601FDB" w:rsidRDefault="001E277F" w:rsidP="001E277F">
      <w:pPr>
        <w:rPr>
          <w:sz w:val="24"/>
        </w:rPr>
      </w:pPr>
      <w:r w:rsidRPr="001E277F">
        <w:rPr>
          <w:b/>
          <w:sz w:val="24"/>
        </w:rPr>
        <w:t>CAS No.:</w:t>
      </w:r>
      <w:r w:rsidRPr="001E277F">
        <w:rPr>
          <w:rFonts w:hint="eastAsia"/>
          <w:b/>
          <w:sz w:val="24"/>
        </w:rPr>
        <w:t xml:space="preserve"> </w:t>
      </w:r>
      <w:smartTag w:uri="urn:schemas-microsoft-com:office:smarttags" w:element="chsdate">
        <w:smartTagPr>
          <w:attr w:name="IsROCDate" w:val="False"/>
          <w:attr w:name="IsLunarDate" w:val="False"/>
          <w:attr w:name="Day" w:val="8"/>
          <w:attr w:name="Month" w:val="5"/>
          <w:attr w:name="Year" w:val="9003"/>
        </w:smartTagPr>
        <w:r w:rsidRPr="00601FDB">
          <w:rPr>
            <w:rFonts w:hint="eastAsia"/>
            <w:sz w:val="24"/>
          </w:rPr>
          <w:t>9003-05-8</w:t>
        </w:r>
      </w:smartTag>
    </w:p>
    <w:p w:rsidR="0095188D" w:rsidRDefault="0095188D" w:rsidP="00655AB5">
      <w:pPr>
        <w:rPr>
          <w:sz w:val="24"/>
        </w:rPr>
      </w:pPr>
      <w:r w:rsidRPr="0095188D">
        <w:rPr>
          <w:b/>
          <w:sz w:val="24"/>
        </w:rPr>
        <w:t>Applications</w:t>
      </w:r>
      <w:r w:rsidRPr="0095188D">
        <w:rPr>
          <w:sz w:val="24"/>
        </w:rPr>
        <w:t>:</w:t>
      </w:r>
      <w:r>
        <w:rPr>
          <w:sz w:val="24"/>
        </w:rPr>
        <w:t xml:space="preserve"> Used as a flocculant for mineral processing, municipal, water treatment, paper, textile etc.</w:t>
      </w:r>
    </w:p>
    <w:p w:rsidR="00E620F7" w:rsidRPr="0095188D" w:rsidRDefault="00E620F7" w:rsidP="00655AB5">
      <w:pPr>
        <w:rPr>
          <w:rFonts w:hint="eastAsia"/>
          <w:b/>
          <w:sz w:val="24"/>
        </w:rPr>
      </w:pPr>
    </w:p>
    <w:p w:rsidR="00655AB5" w:rsidRPr="00C352EE" w:rsidRDefault="00655AB5" w:rsidP="00655AB5">
      <w:pPr>
        <w:rPr>
          <w:rFonts w:hint="eastAsia"/>
          <w:sz w:val="24"/>
        </w:rPr>
      </w:pPr>
      <w:r w:rsidRPr="00C352EE">
        <w:rPr>
          <w:b/>
          <w:sz w:val="24"/>
        </w:rPr>
        <w:t>Company</w:t>
      </w:r>
      <w:r w:rsidRPr="00C352EE">
        <w:rPr>
          <w:rFonts w:hint="eastAsia"/>
          <w:sz w:val="24"/>
        </w:rPr>
        <w:t xml:space="preserve">: </w:t>
      </w:r>
      <w:r w:rsidR="00314B50">
        <w:rPr>
          <w:sz w:val="24"/>
        </w:rPr>
        <w:t>Union World International Group Pty Ltd</w:t>
      </w:r>
    </w:p>
    <w:p w:rsidR="00A10A28" w:rsidRDefault="005C2601" w:rsidP="00655AB5">
      <w:pPr>
        <w:rPr>
          <w:rFonts w:hint="eastAsia"/>
          <w:sz w:val="24"/>
        </w:rPr>
      </w:pPr>
      <w:r w:rsidRPr="00C352EE">
        <w:rPr>
          <w:rFonts w:hint="eastAsia"/>
          <w:b/>
          <w:sz w:val="24"/>
        </w:rPr>
        <w:t>Address</w:t>
      </w:r>
      <w:r w:rsidRPr="00C352EE">
        <w:rPr>
          <w:rFonts w:hint="eastAsia"/>
          <w:sz w:val="24"/>
        </w:rPr>
        <w:t xml:space="preserve">: </w:t>
      </w:r>
      <w:r w:rsidR="00A10A28" w:rsidRPr="00A10A28">
        <w:rPr>
          <w:sz w:val="24"/>
        </w:rPr>
        <w:t xml:space="preserve">817/36-42stanley st st lves NSW 2075, </w:t>
      </w:r>
      <w:smartTag w:uri="urn:schemas-microsoft-com:office:smarttags" w:element="country-region">
        <w:smartTag w:uri="urn:schemas-microsoft-com:office:smarttags" w:element="place">
          <w:r w:rsidR="00A10A28" w:rsidRPr="00A10A28">
            <w:rPr>
              <w:sz w:val="24"/>
            </w:rPr>
            <w:t>Australia</w:t>
          </w:r>
        </w:smartTag>
      </w:smartTag>
    </w:p>
    <w:p w:rsidR="00AE2196" w:rsidRDefault="00181E02" w:rsidP="00AE2196">
      <w:pPr>
        <w:rPr>
          <w:sz w:val="24"/>
        </w:rPr>
      </w:pPr>
      <w:r w:rsidRPr="00C352EE">
        <w:rPr>
          <w:rFonts w:hint="eastAsia"/>
          <w:b/>
          <w:sz w:val="24"/>
        </w:rPr>
        <w:t>Phone</w:t>
      </w:r>
      <w:r w:rsidRPr="00C352EE">
        <w:rPr>
          <w:rFonts w:hint="eastAsia"/>
          <w:sz w:val="24"/>
        </w:rPr>
        <w:t xml:space="preserve">: </w:t>
      </w:r>
      <w:r w:rsidR="00AE2196">
        <w:rPr>
          <w:sz w:val="24"/>
        </w:rPr>
        <w:t>61-02-80693081</w:t>
      </w:r>
    </w:p>
    <w:p w:rsidR="00AE2196" w:rsidRPr="00C352EE" w:rsidRDefault="00AE2196" w:rsidP="00AE2196">
      <w:pPr>
        <w:rPr>
          <w:rFonts w:hint="eastAsia"/>
          <w:sz w:val="24"/>
        </w:rPr>
      </w:pPr>
      <w:r w:rsidRPr="00C352EE">
        <w:rPr>
          <w:rFonts w:hint="eastAsia"/>
          <w:b/>
          <w:sz w:val="24"/>
        </w:rPr>
        <w:t>Fax</w:t>
      </w:r>
      <w:r w:rsidRPr="00C352EE">
        <w:rPr>
          <w:rFonts w:hint="eastAsia"/>
          <w:sz w:val="24"/>
        </w:rPr>
        <w:t xml:space="preserve">: </w:t>
      </w:r>
      <w:r>
        <w:rPr>
          <w:sz w:val="24"/>
        </w:rPr>
        <w:t>61-02-80693081</w:t>
      </w:r>
    </w:p>
    <w:p w:rsidR="00AE2196" w:rsidRPr="00C352EE" w:rsidRDefault="00AE2196" w:rsidP="00AE2196">
      <w:pPr>
        <w:rPr>
          <w:rFonts w:hint="eastAsia"/>
          <w:sz w:val="24"/>
        </w:rPr>
      </w:pPr>
    </w:p>
    <w:p w:rsidR="00AE2196" w:rsidRDefault="00AE2196" w:rsidP="00AE2196">
      <w:pPr>
        <w:rPr>
          <w:b/>
          <w:sz w:val="24"/>
        </w:rPr>
      </w:pPr>
    </w:p>
    <w:p w:rsidR="00524D89" w:rsidRDefault="00524D89" w:rsidP="00524D89">
      <w:pPr>
        <w:jc w:val="center"/>
        <w:rPr>
          <w:b/>
          <w:sz w:val="24"/>
        </w:rPr>
      </w:pPr>
      <w:r w:rsidRPr="00C352EE">
        <w:rPr>
          <w:rFonts w:hint="eastAsia"/>
          <w:b/>
          <w:sz w:val="24"/>
        </w:rPr>
        <w:t>SECTION2 INFORMATION ON INGREDIENTS</w:t>
      </w:r>
    </w:p>
    <w:p w:rsidR="00F839E8" w:rsidRPr="00C352EE" w:rsidRDefault="00F839E8" w:rsidP="00524D89">
      <w:pPr>
        <w:jc w:val="center"/>
        <w:rPr>
          <w:rFonts w:hint="eastAsia"/>
          <w:b/>
          <w:sz w:val="24"/>
        </w:rPr>
      </w:pPr>
    </w:p>
    <w:p w:rsidR="00524D89" w:rsidRPr="00C352EE" w:rsidRDefault="00FA1BDC" w:rsidP="00524D89">
      <w:pPr>
        <w:rPr>
          <w:rFonts w:hint="eastAsia"/>
          <w:sz w:val="24"/>
        </w:rPr>
      </w:pPr>
      <w:r>
        <w:rPr>
          <w:b/>
          <w:sz w:val="24"/>
        </w:rPr>
        <w:t xml:space="preserve">Product Code           </w:t>
      </w:r>
      <w:r w:rsidR="00640838">
        <w:rPr>
          <w:b/>
          <w:sz w:val="24"/>
        </w:rPr>
        <w:t xml:space="preserve">       </w:t>
      </w:r>
      <w:r>
        <w:rPr>
          <w:b/>
          <w:sz w:val="24"/>
        </w:rPr>
        <w:t xml:space="preserve"> Ingredient         </w:t>
      </w:r>
      <w:r w:rsidR="00640838">
        <w:rPr>
          <w:b/>
          <w:sz w:val="24"/>
        </w:rPr>
        <w:t xml:space="preserve">     </w:t>
      </w:r>
      <w:r>
        <w:rPr>
          <w:b/>
          <w:sz w:val="24"/>
        </w:rPr>
        <w:t xml:space="preserve">CAS No.    </w:t>
      </w:r>
    </w:p>
    <w:p w:rsidR="009A1C18" w:rsidRDefault="00640838" w:rsidP="00640838">
      <w:pPr>
        <w:rPr>
          <w:sz w:val="24"/>
        </w:rPr>
      </w:pPr>
      <w:r w:rsidRPr="00640838">
        <w:rPr>
          <w:sz w:val="24"/>
        </w:rPr>
        <w:t>Wshinefloc</w:t>
      </w:r>
      <w:r w:rsidRPr="00640838">
        <w:rPr>
          <w:sz w:val="24"/>
          <w:vertAlign w:val="superscript"/>
        </w:rPr>
        <w:t>®</w:t>
      </w:r>
      <w:r w:rsidR="00C33E4A">
        <w:rPr>
          <w:sz w:val="24"/>
        </w:rPr>
        <w:t>412</w:t>
      </w:r>
      <w:r w:rsidR="00E736C5">
        <w:rPr>
          <w:rFonts w:hint="eastAsia"/>
          <w:sz w:val="24"/>
        </w:rPr>
        <w:t>5</w:t>
      </w:r>
      <w:r w:rsidR="00C33E4A">
        <w:rPr>
          <w:sz w:val="24"/>
        </w:rPr>
        <w:t>VS</w:t>
      </w:r>
      <w:r>
        <w:rPr>
          <w:sz w:val="24"/>
        </w:rPr>
        <w:t xml:space="preserve">               </w:t>
      </w:r>
      <w:r w:rsidRPr="00640838">
        <w:rPr>
          <w:sz w:val="24"/>
        </w:rPr>
        <w:t>Acrylamide</w:t>
      </w:r>
      <w:r>
        <w:rPr>
          <w:sz w:val="24"/>
        </w:rPr>
        <w:t xml:space="preserve">             </w:t>
      </w:r>
      <w:smartTag w:uri="urn:schemas-microsoft-com:office:smarttags" w:element="chsdate">
        <w:smartTagPr>
          <w:attr w:name="IsROCDate" w:val="False"/>
          <w:attr w:name="IsLunarDate" w:val="False"/>
          <w:attr w:name="Day" w:val="8"/>
          <w:attr w:name="Month" w:val="5"/>
          <w:attr w:name="Year" w:val="9003"/>
        </w:smartTagPr>
        <w:r w:rsidRPr="00640838">
          <w:rPr>
            <w:rFonts w:hint="eastAsia"/>
            <w:sz w:val="24"/>
          </w:rPr>
          <w:t>9003-05-8</w:t>
        </w:r>
      </w:smartTag>
      <w:r>
        <w:rPr>
          <w:sz w:val="24"/>
        </w:rPr>
        <w:t xml:space="preserve"> </w:t>
      </w:r>
    </w:p>
    <w:p w:rsidR="009A1C18" w:rsidRDefault="009A1C18" w:rsidP="00640838">
      <w:pPr>
        <w:rPr>
          <w:b/>
          <w:sz w:val="24"/>
        </w:rPr>
      </w:pPr>
    </w:p>
    <w:p w:rsidR="00640838" w:rsidRPr="009A1C18" w:rsidRDefault="009A1C18" w:rsidP="00640838">
      <w:pPr>
        <w:rPr>
          <w:b/>
          <w:sz w:val="24"/>
        </w:rPr>
      </w:pPr>
      <w:r w:rsidRPr="009A1C18">
        <w:rPr>
          <w:b/>
          <w:sz w:val="24"/>
        </w:rPr>
        <w:t>Molecular Formula:</w:t>
      </w:r>
      <w:r w:rsidR="00640838" w:rsidRPr="009A1C18">
        <w:rPr>
          <w:b/>
          <w:sz w:val="24"/>
        </w:rPr>
        <w:t xml:space="preserve">  </w:t>
      </w:r>
    </w:p>
    <w:p w:rsidR="009A1C18" w:rsidRDefault="009A1C18" w:rsidP="00640838">
      <w:pPr>
        <w:rPr>
          <w:b/>
          <w:sz w:val="24"/>
        </w:rPr>
      </w:pPr>
      <w:r>
        <w:rPr>
          <w:rFonts w:hint="eastAsia"/>
          <w:b/>
          <w:sz w:val="24"/>
        </w:rPr>
        <w:t xml:space="preserve"> </w:t>
      </w:r>
    </w:p>
    <w:p w:rsidR="009A1C18" w:rsidRDefault="00040351" w:rsidP="009A1C18">
      <w:pPr>
        <w:jc w:val="center"/>
        <w:rPr>
          <w:b/>
          <w:sz w:val="24"/>
        </w:rPr>
      </w:pPr>
      <w:r>
        <w:rPr>
          <w:rFonts w:ascii="宋体" w:hAnsi="宋体" w:cs="宋体"/>
          <w:noProof/>
          <w:kern w:val="0"/>
          <w:sz w:val="24"/>
        </w:rPr>
        <w:drawing>
          <wp:inline distT="0" distB="0" distL="0" distR="0">
            <wp:extent cx="2286000" cy="1219200"/>
            <wp:effectExtent l="19050" t="0" r="0" b="0"/>
            <wp:docPr id="2" name="图片 2" descr="2H81GHJ0}Q6C4LJ{[8V]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H81GHJ0}Q6C4LJ{[8V]V$D"/>
                    <pic:cNvPicPr>
                      <a:picLocks noChangeAspect="1" noChangeArrowheads="1"/>
                    </pic:cNvPicPr>
                  </pic:nvPicPr>
                  <pic:blipFill>
                    <a:blip r:embed="rId6"/>
                    <a:srcRect/>
                    <a:stretch>
                      <a:fillRect/>
                    </a:stretch>
                  </pic:blipFill>
                  <pic:spPr bwMode="auto">
                    <a:xfrm>
                      <a:off x="0" y="0"/>
                      <a:ext cx="2286000" cy="1219200"/>
                    </a:xfrm>
                    <a:prstGeom prst="rect">
                      <a:avLst/>
                    </a:prstGeom>
                    <a:noFill/>
                    <a:ln w="9525">
                      <a:noFill/>
                      <a:miter lim="800000"/>
                      <a:headEnd/>
                      <a:tailEnd/>
                    </a:ln>
                  </pic:spPr>
                </pic:pic>
              </a:graphicData>
            </a:graphic>
          </wp:inline>
        </w:drawing>
      </w:r>
    </w:p>
    <w:p w:rsidR="00F839E8" w:rsidRPr="00C352EE" w:rsidRDefault="007E1B71" w:rsidP="00640838">
      <w:pPr>
        <w:rPr>
          <w:rFonts w:hint="eastAsia"/>
          <w:sz w:val="24"/>
        </w:rPr>
      </w:pPr>
      <w:r w:rsidRPr="00C352EE">
        <w:rPr>
          <w:rFonts w:hint="eastAsia"/>
          <w:b/>
          <w:sz w:val="24"/>
        </w:rPr>
        <w:t xml:space="preserve">      </w:t>
      </w:r>
    </w:p>
    <w:p w:rsidR="00C352EE" w:rsidRDefault="00C352EE" w:rsidP="00C352EE">
      <w:pPr>
        <w:jc w:val="center"/>
        <w:rPr>
          <w:b/>
          <w:sz w:val="24"/>
        </w:rPr>
      </w:pPr>
      <w:r w:rsidRPr="00C352EE">
        <w:rPr>
          <w:rFonts w:hint="eastAsia"/>
          <w:b/>
          <w:sz w:val="24"/>
        </w:rPr>
        <w:t>SECTION3 HAZARDS INENTIFICATION</w:t>
      </w:r>
    </w:p>
    <w:p w:rsidR="00F839E8" w:rsidRPr="00C352EE" w:rsidRDefault="00F839E8" w:rsidP="00C352EE">
      <w:pPr>
        <w:jc w:val="center"/>
        <w:rPr>
          <w:rFonts w:hint="eastAsia"/>
          <w:b/>
          <w:sz w:val="24"/>
        </w:rPr>
      </w:pPr>
    </w:p>
    <w:p w:rsidR="00C352EE" w:rsidRPr="00C352EE" w:rsidRDefault="00C352EE" w:rsidP="00C352EE">
      <w:pPr>
        <w:rPr>
          <w:rFonts w:hint="eastAsia"/>
          <w:sz w:val="24"/>
        </w:rPr>
      </w:pPr>
      <w:r w:rsidRPr="00C352EE">
        <w:rPr>
          <w:rFonts w:hint="eastAsia"/>
          <w:b/>
          <w:sz w:val="24"/>
        </w:rPr>
        <w:t xml:space="preserve">Hazards Identification: </w:t>
      </w:r>
      <w:r w:rsidRPr="00C352EE">
        <w:rPr>
          <w:rFonts w:hint="eastAsia"/>
          <w:sz w:val="24"/>
        </w:rPr>
        <w:t>This substance is considered to be non-hazardous for transport.</w:t>
      </w:r>
    </w:p>
    <w:p w:rsidR="00C352EE" w:rsidRDefault="00C352EE" w:rsidP="00C352EE">
      <w:pPr>
        <w:rPr>
          <w:sz w:val="24"/>
        </w:rPr>
      </w:pPr>
      <w:r w:rsidRPr="00C352EE">
        <w:rPr>
          <w:rFonts w:hint="eastAsia"/>
          <w:b/>
          <w:sz w:val="24"/>
        </w:rPr>
        <w:t>Emergency Overview</w:t>
      </w:r>
      <w:r w:rsidRPr="00C352EE">
        <w:rPr>
          <w:rFonts w:hint="eastAsia"/>
          <w:sz w:val="24"/>
        </w:rPr>
        <w:t>: May irritating to eyes, respiratory systems and skin.</w:t>
      </w:r>
    </w:p>
    <w:p w:rsidR="00F839E8" w:rsidRDefault="00F839E8" w:rsidP="00C352EE">
      <w:pPr>
        <w:rPr>
          <w:rFonts w:hint="eastAsia"/>
          <w:sz w:val="24"/>
        </w:rPr>
      </w:pPr>
    </w:p>
    <w:p w:rsidR="00921A1F" w:rsidRDefault="00921A1F" w:rsidP="00921A1F">
      <w:pPr>
        <w:jc w:val="center"/>
        <w:rPr>
          <w:b/>
          <w:sz w:val="24"/>
        </w:rPr>
      </w:pPr>
      <w:r w:rsidRPr="00921A1F">
        <w:rPr>
          <w:rFonts w:hint="eastAsia"/>
          <w:b/>
          <w:sz w:val="24"/>
        </w:rPr>
        <w:lastRenderedPageBreak/>
        <w:t>SECTION4 FIRST-AID MEASURES</w:t>
      </w:r>
    </w:p>
    <w:p w:rsidR="00F839E8" w:rsidRDefault="00F839E8" w:rsidP="00921A1F">
      <w:pPr>
        <w:jc w:val="center"/>
        <w:rPr>
          <w:rFonts w:hint="eastAsia"/>
          <w:b/>
          <w:sz w:val="24"/>
        </w:rPr>
      </w:pPr>
    </w:p>
    <w:p w:rsidR="00921A1F" w:rsidRDefault="00C81581" w:rsidP="00921A1F">
      <w:pPr>
        <w:rPr>
          <w:rFonts w:hint="eastAsia"/>
          <w:sz w:val="24"/>
        </w:rPr>
      </w:pPr>
      <w:r>
        <w:rPr>
          <w:rFonts w:hint="eastAsia"/>
          <w:b/>
          <w:sz w:val="24"/>
        </w:rPr>
        <w:t xml:space="preserve">Skin Exposure: </w:t>
      </w:r>
      <w:r>
        <w:rPr>
          <w:rFonts w:hint="eastAsia"/>
          <w:sz w:val="24"/>
        </w:rPr>
        <w:t>In case of contact, immediately wash skin with soap and copious amounts of water. If irritation persists, call a physician.</w:t>
      </w:r>
    </w:p>
    <w:p w:rsidR="00C81581" w:rsidRDefault="00C81581" w:rsidP="00921A1F">
      <w:pPr>
        <w:rPr>
          <w:rFonts w:hint="eastAsia"/>
          <w:sz w:val="24"/>
        </w:rPr>
      </w:pPr>
      <w:r w:rsidRPr="0071544E">
        <w:rPr>
          <w:rFonts w:hint="eastAsia"/>
          <w:b/>
          <w:sz w:val="24"/>
        </w:rPr>
        <w:t>Eye Exposure</w:t>
      </w:r>
      <w:r>
        <w:rPr>
          <w:rFonts w:hint="eastAsia"/>
          <w:sz w:val="24"/>
        </w:rPr>
        <w:t xml:space="preserve">: In case of contact with eyes, flush with copious amounts of water for at least 15 minutes. Assure </w:t>
      </w:r>
      <w:r w:rsidR="0071544E">
        <w:rPr>
          <w:rFonts w:hint="eastAsia"/>
          <w:sz w:val="24"/>
        </w:rPr>
        <w:t xml:space="preserve">adequate flushing by separating the eyelids with fingers. If irritation persists, call a physician. </w:t>
      </w:r>
    </w:p>
    <w:p w:rsidR="0025223E" w:rsidRDefault="0025223E" w:rsidP="00921A1F">
      <w:pPr>
        <w:rPr>
          <w:rFonts w:hint="eastAsia"/>
          <w:b/>
          <w:sz w:val="24"/>
        </w:rPr>
      </w:pPr>
    </w:p>
    <w:p w:rsidR="0071544E" w:rsidRDefault="0071544E" w:rsidP="00921A1F">
      <w:pPr>
        <w:rPr>
          <w:rFonts w:hint="eastAsia"/>
          <w:sz w:val="24"/>
        </w:rPr>
      </w:pPr>
      <w:r w:rsidRPr="0071544E">
        <w:rPr>
          <w:rFonts w:hint="eastAsia"/>
          <w:b/>
          <w:sz w:val="24"/>
        </w:rPr>
        <w:t>Inhalation Exposure</w:t>
      </w:r>
      <w:r>
        <w:rPr>
          <w:rFonts w:hint="eastAsia"/>
          <w:sz w:val="24"/>
        </w:rPr>
        <w:t>: If inhaled, remove to fresh air. If necessary, get medical attention.</w:t>
      </w:r>
    </w:p>
    <w:p w:rsidR="0071544E" w:rsidRDefault="0071544E" w:rsidP="00921A1F">
      <w:pPr>
        <w:rPr>
          <w:sz w:val="24"/>
        </w:rPr>
      </w:pPr>
      <w:r w:rsidRPr="0071544E">
        <w:rPr>
          <w:rFonts w:hint="eastAsia"/>
          <w:b/>
          <w:sz w:val="24"/>
        </w:rPr>
        <w:t>Oral Exposure</w:t>
      </w:r>
      <w:r>
        <w:rPr>
          <w:rFonts w:hint="eastAsia"/>
          <w:sz w:val="24"/>
        </w:rPr>
        <w:t>: If swallowed, immediately wash out mouth with water provided person is conscious. Call a physician.</w:t>
      </w:r>
    </w:p>
    <w:p w:rsidR="00F839E8" w:rsidRDefault="00F839E8" w:rsidP="00921A1F">
      <w:pPr>
        <w:rPr>
          <w:rFonts w:hint="eastAsia"/>
          <w:sz w:val="24"/>
        </w:rPr>
      </w:pPr>
    </w:p>
    <w:p w:rsidR="0071544E" w:rsidRDefault="00D672C6" w:rsidP="00D672C6">
      <w:pPr>
        <w:jc w:val="center"/>
        <w:rPr>
          <w:b/>
          <w:sz w:val="24"/>
        </w:rPr>
      </w:pPr>
      <w:r w:rsidRPr="00D672C6">
        <w:rPr>
          <w:rFonts w:hint="eastAsia"/>
          <w:b/>
          <w:sz w:val="24"/>
        </w:rPr>
        <w:t>SECTION5 FIRE FIGHTING MEASURES</w:t>
      </w:r>
    </w:p>
    <w:p w:rsidR="00F839E8" w:rsidRDefault="00F839E8" w:rsidP="00D672C6">
      <w:pPr>
        <w:jc w:val="center"/>
        <w:rPr>
          <w:rFonts w:hint="eastAsia"/>
          <w:b/>
          <w:sz w:val="24"/>
        </w:rPr>
      </w:pPr>
    </w:p>
    <w:p w:rsidR="00D672C6" w:rsidRDefault="007D7D91" w:rsidP="00D672C6">
      <w:pPr>
        <w:rPr>
          <w:rFonts w:hint="eastAsia"/>
          <w:sz w:val="24"/>
        </w:rPr>
      </w:pPr>
      <w:r>
        <w:rPr>
          <w:rFonts w:hint="eastAsia"/>
          <w:b/>
          <w:sz w:val="24"/>
        </w:rPr>
        <w:t xml:space="preserve">Extinguishing Media: </w:t>
      </w:r>
      <w:r>
        <w:rPr>
          <w:rFonts w:hint="eastAsia"/>
          <w:sz w:val="24"/>
        </w:rPr>
        <w:t>Suitable: Water spray, Dry chemical, Carbon dioxide or appropriate foam.</w:t>
      </w:r>
    </w:p>
    <w:p w:rsidR="007D7D91" w:rsidRPr="007D7D91" w:rsidRDefault="007D7D91" w:rsidP="00D672C6">
      <w:pPr>
        <w:rPr>
          <w:rFonts w:hint="eastAsia"/>
          <w:b/>
          <w:sz w:val="24"/>
        </w:rPr>
      </w:pPr>
      <w:r w:rsidRPr="007D7D91">
        <w:rPr>
          <w:rFonts w:hint="eastAsia"/>
          <w:b/>
          <w:sz w:val="24"/>
        </w:rPr>
        <w:t>Firefighting:</w:t>
      </w:r>
    </w:p>
    <w:p w:rsidR="007D7D91" w:rsidRDefault="007D7D91" w:rsidP="00D672C6">
      <w:pPr>
        <w:rPr>
          <w:rFonts w:hint="eastAsia"/>
          <w:sz w:val="24"/>
        </w:rPr>
      </w:pPr>
      <w:r>
        <w:rPr>
          <w:rFonts w:hint="eastAsia"/>
          <w:sz w:val="24"/>
        </w:rPr>
        <w:t>Protective Equipment: Wear self-contained breathing apparatus and protective clothing to prevent contact with skin and eyes.</w:t>
      </w:r>
    </w:p>
    <w:p w:rsidR="007D7D91" w:rsidRDefault="007D7D91" w:rsidP="00D672C6">
      <w:pPr>
        <w:rPr>
          <w:sz w:val="24"/>
        </w:rPr>
      </w:pPr>
      <w:r>
        <w:rPr>
          <w:rFonts w:hint="eastAsia"/>
          <w:sz w:val="24"/>
        </w:rPr>
        <w:t xml:space="preserve">Specific hazard: Emit toxic fumes under fire </w:t>
      </w:r>
      <w:r>
        <w:rPr>
          <w:sz w:val="24"/>
        </w:rPr>
        <w:t>conditions</w:t>
      </w:r>
      <w:r>
        <w:rPr>
          <w:rFonts w:hint="eastAsia"/>
          <w:sz w:val="24"/>
        </w:rPr>
        <w:t>.</w:t>
      </w:r>
    </w:p>
    <w:p w:rsidR="00F839E8" w:rsidRDefault="00F839E8" w:rsidP="00D672C6">
      <w:pPr>
        <w:rPr>
          <w:rFonts w:hint="eastAsia"/>
          <w:sz w:val="24"/>
        </w:rPr>
      </w:pPr>
    </w:p>
    <w:p w:rsidR="007D7D91" w:rsidRDefault="007D7D91" w:rsidP="007D7D91">
      <w:pPr>
        <w:jc w:val="center"/>
        <w:rPr>
          <w:b/>
          <w:sz w:val="24"/>
        </w:rPr>
      </w:pPr>
      <w:r w:rsidRPr="007D7D91">
        <w:rPr>
          <w:rFonts w:hint="eastAsia"/>
          <w:b/>
          <w:sz w:val="24"/>
        </w:rPr>
        <w:t>SECTION6 CCIDENTIAL RELEASE MEASURES</w:t>
      </w:r>
    </w:p>
    <w:p w:rsidR="00F839E8" w:rsidRPr="007D7D91" w:rsidRDefault="00F839E8" w:rsidP="007D7D91">
      <w:pPr>
        <w:jc w:val="center"/>
        <w:rPr>
          <w:rFonts w:hint="eastAsia"/>
          <w:b/>
          <w:sz w:val="24"/>
        </w:rPr>
      </w:pPr>
    </w:p>
    <w:p w:rsidR="00D672C6" w:rsidRDefault="007D7D91" w:rsidP="007D7D91">
      <w:pPr>
        <w:rPr>
          <w:rFonts w:hint="eastAsia"/>
          <w:b/>
          <w:sz w:val="24"/>
        </w:rPr>
      </w:pPr>
      <w:r w:rsidRPr="007D7D91">
        <w:rPr>
          <w:rFonts w:hint="eastAsia"/>
          <w:b/>
          <w:sz w:val="24"/>
        </w:rPr>
        <w:t>Procedure of Personal Precautious:</w:t>
      </w:r>
    </w:p>
    <w:p w:rsidR="007D7D91" w:rsidRDefault="007D7D91" w:rsidP="007D7D91">
      <w:pPr>
        <w:rPr>
          <w:rFonts w:hint="eastAsia"/>
          <w:sz w:val="24"/>
        </w:rPr>
      </w:pPr>
      <w:r>
        <w:rPr>
          <w:rFonts w:hint="eastAsia"/>
          <w:sz w:val="24"/>
        </w:rPr>
        <w:t>Exercise appropriate precautious to minimize direct contact with skin and eyes.</w:t>
      </w:r>
    </w:p>
    <w:p w:rsidR="007D7D91" w:rsidRDefault="007D7D91" w:rsidP="007D7D91">
      <w:pPr>
        <w:rPr>
          <w:rFonts w:hint="eastAsia"/>
          <w:b/>
          <w:sz w:val="24"/>
        </w:rPr>
      </w:pPr>
      <w:r w:rsidRPr="007D7D91">
        <w:rPr>
          <w:rFonts w:hint="eastAsia"/>
          <w:b/>
          <w:sz w:val="24"/>
        </w:rPr>
        <w:t>Methods for cleaning up:</w:t>
      </w:r>
    </w:p>
    <w:p w:rsidR="007D7D91" w:rsidRDefault="007D7D91" w:rsidP="007D7D91">
      <w:pPr>
        <w:rPr>
          <w:sz w:val="24"/>
        </w:rPr>
      </w:pPr>
      <w:r>
        <w:rPr>
          <w:rFonts w:hint="eastAsia"/>
          <w:sz w:val="24"/>
        </w:rPr>
        <w:t>Sweep up with spade and transfer to a dry, clean, lidded container for disposal. Avoid raising dust. Ventilate area and wash spill site after material pickup is complete.</w:t>
      </w:r>
    </w:p>
    <w:p w:rsidR="00F839E8" w:rsidRDefault="00F839E8" w:rsidP="007D7D91">
      <w:pPr>
        <w:rPr>
          <w:rFonts w:hint="eastAsia"/>
          <w:sz w:val="24"/>
        </w:rPr>
      </w:pPr>
    </w:p>
    <w:p w:rsidR="007D7D91" w:rsidRDefault="007319F9" w:rsidP="007319F9">
      <w:pPr>
        <w:jc w:val="center"/>
        <w:rPr>
          <w:b/>
          <w:sz w:val="24"/>
        </w:rPr>
      </w:pPr>
      <w:r w:rsidRPr="007319F9">
        <w:rPr>
          <w:rFonts w:hint="eastAsia"/>
          <w:b/>
          <w:sz w:val="24"/>
        </w:rPr>
        <w:t>AECTION7 HANDLING AND STORAGE</w:t>
      </w:r>
    </w:p>
    <w:p w:rsidR="00F839E8" w:rsidRPr="007319F9" w:rsidRDefault="00F839E8" w:rsidP="007319F9">
      <w:pPr>
        <w:jc w:val="center"/>
        <w:rPr>
          <w:rFonts w:hint="eastAsia"/>
          <w:b/>
          <w:sz w:val="24"/>
        </w:rPr>
      </w:pPr>
    </w:p>
    <w:p w:rsidR="007D7D91" w:rsidRDefault="007319F9" w:rsidP="007D7D91">
      <w:pPr>
        <w:rPr>
          <w:rFonts w:hint="eastAsia"/>
          <w:b/>
          <w:sz w:val="24"/>
        </w:rPr>
      </w:pPr>
      <w:r w:rsidRPr="007319F9">
        <w:rPr>
          <w:rFonts w:hint="eastAsia"/>
          <w:b/>
          <w:sz w:val="24"/>
        </w:rPr>
        <w:t>Handling:</w:t>
      </w:r>
    </w:p>
    <w:p w:rsidR="007319F9" w:rsidRDefault="007319F9" w:rsidP="007D7D91">
      <w:pPr>
        <w:rPr>
          <w:rFonts w:hint="eastAsia"/>
          <w:sz w:val="24"/>
        </w:rPr>
      </w:pPr>
      <w:r>
        <w:rPr>
          <w:sz w:val="24"/>
        </w:rPr>
        <w:t>W</w:t>
      </w:r>
      <w:r>
        <w:rPr>
          <w:rFonts w:hint="eastAsia"/>
          <w:sz w:val="24"/>
        </w:rPr>
        <w:t xml:space="preserve">ear appropriate clothing and gloves. Avoid breathing dust. Avoid contact with eyes, skin and clothing. Avoid </w:t>
      </w:r>
      <w:r>
        <w:rPr>
          <w:sz w:val="24"/>
        </w:rPr>
        <w:t>prolonged</w:t>
      </w:r>
      <w:r>
        <w:rPr>
          <w:rFonts w:hint="eastAsia"/>
          <w:sz w:val="24"/>
        </w:rPr>
        <w:t xml:space="preserve"> or repeated </w:t>
      </w:r>
      <w:r>
        <w:rPr>
          <w:sz w:val="24"/>
        </w:rPr>
        <w:t>exposure</w:t>
      </w:r>
      <w:r>
        <w:rPr>
          <w:rFonts w:hint="eastAsia"/>
          <w:sz w:val="24"/>
        </w:rPr>
        <w:t>. Mechanical exhaust required. Keep away from ignition sources, heat and flame. Incompatibilities: strong oxidizing agents and food. No smoking at working site.</w:t>
      </w:r>
    </w:p>
    <w:p w:rsidR="007319F9" w:rsidRPr="007319F9" w:rsidRDefault="007319F9" w:rsidP="007D7D91">
      <w:pPr>
        <w:rPr>
          <w:rFonts w:hint="eastAsia"/>
          <w:b/>
          <w:sz w:val="24"/>
        </w:rPr>
      </w:pPr>
      <w:r w:rsidRPr="007319F9">
        <w:rPr>
          <w:rFonts w:hint="eastAsia"/>
          <w:b/>
          <w:sz w:val="24"/>
        </w:rPr>
        <w:t>Storage:</w:t>
      </w:r>
    </w:p>
    <w:p w:rsidR="007D7D91" w:rsidRDefault="00DF07CC" w:rsidP="007D7D91">
      <w:pPr>
        <w:rPr>
          <w:sz w:val="24"/>
        </w:rPr>
      </w:pPr>
      <w:r>
        <w:rPr>
          <w:rFonts w:hint="eastAsia"/>
          <w:sz w:val="24"/>
        </w:rPr>
        <w:t>Store in a cool, well-ventilated area. Keep away from ignition sources, heat and flame. Store in a tightly closed container. Incompatibilities: strong oxidizing agents and food.</w:t>
      </w:r>
    </w:p>
    <w:p w:rsidR="00F839E8" w:rsidRDefault="00F839E8" w:rsidP="007D7D91">
      <w:pPr>
        <w:rPr>
          <w:rFonts w:hint="eastAsia"/>
          <w:sz w:val="24"/>
        </w:rPr>
      </w:pPr>
    </w:p>
    <w:p w:rsidR="007E0503" w:rsidRDefault="007E0503" w:rsidP="00DF07CC">
      <w:pPr>
        <w:jc w:val="center"/>
        <w:rPr>
          <w:b/>
          <w:sz w:val="24"/>
        </w:rPr>
      </w:pPr>
    </w:p>
    <w:p w:rsidR="00DF07CC" w:rsidRDefault="00DF07CC" w:rsidP="00DF07CC">
      <w:pPr>
        <w:jc w:val="center"/>
        <w:rPr>
          <w:b/>
          <w:sz w:val="24"/>
        </w:rPr>
      </w:pPr>
      <w:r w:rsidRPr="00DF07CC">
        <w:rPr>
          <w:rFonts w:hint="eastAsia"/>
          <w:b/>
          <w:sz w:val="24"/>
        </w:rPr>
        <w:t>SECTION8 EXPOSURE CONTROL/PPE</w:t>
      </w:r>
    </w:p>
    <w:p w:rsidR="00DF07CC" w:rsidRDefault="00DF07CC" w:rsidP="00DF07CC">
      <w:pPr>
        <w:rPr>
          <w:rFonts w:hint="eastAsia"/>
          <w:sz w:val="24"/>
        </w:rPr>
      </w:pPr>
      <w:r>
        <w:rPr>
          <w:b/>
          <w:sz w:val="24"/>
        </w:rPr>
        <w:t>Engineering</w:t>
      </w:r>
      <w:r>
        <w:rPr>
          <w:rFonts w:hint="eastAsia"/>
          <w:b/>
          <w:sz w:val="24"/>
        </w:rPr>
        <w:t xml:space="preserve"> Controls: </w:t>
      </w:r>
      <w:r>
        <w:rPr>
          <w:rFonts w:hint="eastAsia"/>
          <w:sz w:val="24"/>
        </w:rPr>
        <w:t>Use ventilation equipment if available. Safety shower and eye bath.</w:t>
      </w:r>
    </w:p>
    <w:p w:rsidR="00DF07CC" w:rsidRDefault="00DF07CC" w:rsidP="00DF07CC">
      <w:pPr>
        <w:rPr>
          <w:rFonts w:hint="eastAsia"/>
          <w:b/>
          <w:sz w:val="24"/>
        </w:rPr>
      </w:pPr>
      <w:r w:rsidRPr="00DF07CC">
        <w:rPr>
          <w:rFonts w:hint="eastAsia"/>
          <w:b/>
          <w:sz w:val="24"/>
        </w:rPr>
        <w:t>Personal Protective Equipment:</w:t>
      </w:r>
    </w:p>
    <w:p w:rsidR="00DF07CC" w:rsidRDefault="00DF07CC" w:rsidP="00DF07CC">
      <w:pPr>
        <w:rPr>
          <w:rFonts w:hint="eastAsia"/>
          <w:sz w:val="24"/>
        </w:rPr>
      </w:pPr>
      <w:r>
        <w:rPr>
          <w:rFonts w:hint="eastAsia"/>
          <w:b/>
          <w:sz w:val="24"/>
        </w:rPr>
        <w:t xml:space="preserve">Respiratory: </w:t>
      </w:r>
      <w:r>
        <w:rPr>
          <w:rFonts w:hint="eastAsia"/>
          <w:sz w:val="24"/>
        </w:rPr>
        <w:t>Government approved respirator if necessary.</w:t>
      </w:r>
    </w:p>
    <w:p w:rsidR="00DF07CC" w:rsidRDefault="00DF07CC" w:rsidP="00DF07CC">
      <w:pPr>
        <w:rPr>
          <w:rFonts w:hint="eastAsia"/>
          <w:sz w:val="24"/>
        </w:rPr>
      </w:pPr>
      <w:r w:rsidRPr="00DF07CC">
        <w:rPr>
          <w:rFonts w:hint="eastAsia"/>
          <w:b/>
          <w:sz w:val="24"/>
        </w:rPr>
        <w:t>Eye:</w:t>
      </w:r>
      <w:r>
        <w:rPr>
          <w:rFonts w:hint="eastAsia"/>
          <w:b/>
          <w:sz w:val="24"/>
        </w:rPr>
        <w:t xml:space="preserve"> </w:t>
      </w:r>
      <w:r w:rsidR="00FB08D0" w:rsidRPr="00FB08D0">
        <w:rPr>
          <w:rFonts w:hint="eastAsia"/>
          <w:sz w:val="24"/>
        </w:rPr>
        <w:t xml:space="preserve">Wear </w:t>
      </w:r>
      <w:r w:rsidR="00FB08D0" w:rsidRPr="00FB08D0">
        <w:rPr>
          <w:sz w:val="24"/>
        </w:rPr>
        <w:t>chemical</w:t>
      </w:r>
      <w:r w:rsidR="00FB08D0" w:rsidRPr="00FB08D0">
        <w:rPr>
          <w:rFonts w:hint="eastAsia"/>
          <w:sz w:val="24"/>
        </w:rPr>
        <w:t xml:space="preserve"> safety goggles.</w:t>
      </w:r>
    </w:p>
    <w:p w:rsidR="00DF07CC" w:rsidRDefault="00DF07CC" w:rsidP="00DF07CC">
      <w:pPr>
        <w:rPr>
          <w:rFonts w:hint="eastAsia"/>
          <w:sz w:val="24"/>
        </w:rPr>
      </w:pPr>
      <w:r w:rsidRPr="00DF07CC">
        <w:rPr>
          <w:rFonts w:hint="eastAsia"/>
          <w:b/>
          <w:sz w:val="24"/>
        </w:rPr>
        <w:t xml:space="preserve">Clothing: </w:t>
      </w:r>
      <w:r>
        <w:rPr>
          <w:rFonts w:hint="eastAsia"/>
          <w:sz w:val="24"/>
        </w:rPr>
        <w:t>Wear appropriate protective clothing.</w:t>
      </w:r>
    </w:p>
    <w:p w:rsidR="00FB08D0" w:rsidRDefault="00FB08D0" w:rsidP="00DF07CC">
      <w:pPr>
        <w:rPr>
          <w:rFonts w:hint="eastAsia"/>
          <w:sz w:val="24"/>
        </w:rPr>
      </w:pPr>
      <w:r w:rsidRPr="00FB08D0">
        <w:rPr>
          <w:rFonts w:hint="eastAsia"/>
          <w:b/>
          <w:sz w:val="24"/>
        </w:rPr>
        <w:t>Hand:</w:t>
      </w:r>
      <w:r>
        <w:rPr>
          <w:rFonts w:hint="eastAsia"/>
          <w:b/>
          <w:sz w:val="24"/>
        </w:rPr>
        <w:t xml:space="preserve"> </w:t>
      </w:r>
      <w:r>
        <w:rPr>
          <w:rFonts w:hint="eastAsia"/>
          <w:sz w:val="24"/>
        </w:rPr>
        <w:t xml:space="preserve">Wear </w:t>
      </w:r>
      <w:r w:rsidR="005E2E09">
        <w:rPr>
          <w:rFonts w:hint="eastAsia"/>
          <w:sz w:val="24"/>
        </w:rPr>
        <w:t>compatible protective gloves.</w:t>
      </w:r>
    </w:p>
    <w:p w:rsidR="005E2E09" w:rsidRDefault="005E2E09" w:rsidP="00DF07CC">
      <w:pPr>
        <w:rPr>
          <w:sz w:val="24"/>
        </w:rPr>
      </w:pPr>
      <w:r w:rsidRPr="005E2E09">
        <w:rPr>
          <w:rFonts w:hint="eastAsia"/>
          <w:b/>
          <w:sz w:val="24"/>
        </w:rPr>
        <w:t xml:space="preserve">Other Protect: </w:t>
      </w:r>
      <w:r>
        <w:rPr>
          <w:rFonts w:hint="eastAsia"/>
          <w:sz w:val="24"/>
        </w:rPr>
        <w:t>No smoking, drinking and eating at working site. Wash thoroughly after handling.</w:t>
      </w:r>
    </w:p>
    <w:p w:rsidR="00F839E8" w:rsidRDefault="00F839E8" w:rsidP="00DF07CC">
      <w:pPr>
        <w:rPr>
          <w:rFonts w:hint="eastAsia"/>
          <w:sz w:val="24"/>
        </w:rPr>
      </w:pPr>
    </w:p>
    <w:p w:rsidR="005E2E09" w:rsidRDefault="007E0503" w:rsidP="007E0503">
      <w:pPr>
        <w:tabs>
          <w:tab w:val="center" w:pos="4153"/>
          <w:tab w:val="left" w:pos="7590"/>
        </w:tabs>
        <w:jc w:val="left"/>
        <w:rPr>
          <w:b/>
          <w:sz w:val="24"/>
        </w:rPr>
      </w:pPr>
      <w:r>
        <w:rPr>
          <w:b/>
          <w:sz w:val="24"/>
        </w:rPr>
        <w:tab/>
      </w:r>
      <w:r w:rsidR="005E2E09" w:rsidRPr="005E2E09">
        <w:rPr>
          <w:rFonts w:hint="eastAsia"/>
          <w:b/>
          <w:sz w:val="24"/>
        </w:rPr>
        <w:t>SECTION9 PHYSICAL/CHEMICAL PROPERTIES</w:t>
      </w:r>
      <w:r>
        <w:rPr>
          <w:b/>
          <w:sz w:val="24"/>
        </w:rPr>
        <w:tab/>
      </w:r>
    </w:p>
    <w:p w:rsidR="00950495" w:rsidRPr="00950495" w:rsidRDefault="00950495" w:rsidP="00950495">
      <w:pPr>
        <w:jc w:val="left"/>
        <w:rPr>
          <w:sz w:val="24"/>
        </w:rPr>
      </w:pPr>
      <w:r>
        <w:rPr>
          <w:sz w:val="24"/>
        </w:rPr>
        <w:t>Water soluble c</w:t>
      </w:r>
      <w:r w:rsidRPr="00950495">
        <w:rPr>
          <w:sz w:val="24"/>
        </w:rPr>
        <w:t>helating organic polymer</w:t>
      </w:r>
      <w:r>
        <w:rPr>
          <w:sz w:val="24"/>
        </w:rPr>
        <w:t>:</w:t>
      </w:r>
    </w:p>
    <w:p w:rsidR="00F84F98" w:rsidRDefault="00F84F98" w:rsidP="00F84F98">
      <w:pPr>
        <w:jc w:val="left"/>
        <w:rPr>
          <w:b/>
          <w:sz w:val="24"/>
        </w:rPr>
      </w:pPr>
    </w:p>
    <w:p w:rsidR="00F84F98" w:rsidRDefault="00F84F98" w:rsidP="00F84F98">
      <w:pPr>
        <w:jc w:val="left"/>
        <w:rPr>
          <w:b/>
          <w:sz w:val="24"/>
        </w:rPr>
      </w:pPr>
      <w:bookmarkStart w:id="4" w:name="OLE_LINK50"/>
      <w:bookmarkStart w:id="5" w:name="OLE_LINK51"/>
      <w:r w:rsidRPr="00F84F98">
        <w:rPr>
          <w:b/>
          <w:sz w:val="24"/>
        </w:rPr>
        <w:t xml:space="preserve">Item                       Result        </w:t>
      </w:r>
      <w:r>
        <w:rPr>
          <w:b/>
          <w:sz w:val="24"/>
        </w:rPr>
        <w:t xml:space="preserve">  </w:t>
      </w:r>
      <w:r w:rsidRPr="00F84F98">
        <w:rPr>
          <w:b/>
          <w:sz w:val="24"/>
        </w:rPr>
        <w:t xml:space="preserve"> </w:t>
      </w:r>
      <w:r>
        <w:rPr>
          <w:b/>
          <w:sz w:val="24"/>
        </w:rPr>
        <w:t xml:space="preserve">        </w:t>
      </w:r>
      <w:r w:rsidRPr="00F84F98">
        <w:rPr>
          <w:b/>
          <w:sz w:val="24"/>
        </w:rPr>
        <w:t>Unit</w:t>
      </w:r>
    </w:p>
    <w:bookmarkEnd w:id="4"/>
    <w:bookmarkEnd w:id="5"/>
    <w:p w:rsidR="00F84F98" w:rsidRPr="001F0942" w:rsidRDefault="00F84F98" w:rsidP="00F84F98">
      <w:pPr>
        <w:pStyle w:val="HTML"/>
        <w:spacing w:line="360" w:lineRule="exact"/>
        <w:rPr>
          <w:rFonts w:ascii="Calibri" w:hAnsi="Calibri" w:cs="Arial"/>
        </w:rPr>
      </w:pPr>
      <w:r w:rsidRPr="001F0942">
        <w:rPr>
          <w:rFonts w:ascii="Calibri" w:hAnsi="Calibri" w:cs="Arial"/>
        </w:rPr>
        <w:t xml:space="preserve">Solid Content             </w:t>
      </w:r>
      <w:r>
        <w:rPr>
          <w:rFonts w:ascii="Calibri" w:hAnsi="Calibri" w:cs="Arial"/>
        </w:rPr>
        <w:t xml:space="preserve">   </w:t>
      </w:r>
      <w:r w:rsidRPr="003A0959">
        <w:rPr>
          <w:rFonts w:cs="Arial"/>
        </w:rPr>
        <w:t xml:space="preserve"> </w:t>
      </w:r>
      <w:r w:rsidRPr="003A0959">
        <w:rPr>
          <w:rFonts w:ascii="Calibri" w:hAnsi="Calibri" w:cs="Arial"/>
        </w:rPr>
        <w:t>≥</w:t>
      </w:r>
      <w:r>
        <w:rPr>
          <w:rFonts w:ascii="Calibri" w:hAnsi="Calibri" w:cs="Arial"/>
        </w:rPr>
        <w:t>90</w:t>
      </w:r>
      <w:r w:rsidRPr="001F0942">
        <w:rPr>
          <w:rFonts w:ascii="Calibri" w:hAnsi="Calibri" w:cs="Arial"/>
        </w:rPr>
        <w:t xml:space="preserve">        </w:t>
      </w:r>
      <w:r>
        <w:rPr>
          <w:rFonts w:ascii="Calibri" w:hAnsi="Calibri" w:cs="Arial" w:hint="eastAsia"/>
        </w:rPr>
        <w:t xml:space="preserve">  </w:t>
      </w:r>
      <w:r w:rsidRPr="001F0942">
        <w:rPr>
          <w:rFonts w:ascii="Calibri" w:hAnsi="Calibri" w:cs="Arial"/>
        </w:rPr>
        <w:t xml:space="preserve">  </w:t>
      </w:r>
      <w:r>
        <w:rPr>
          <w:rFonts w:ascii="Calibri" w:hAnsi="Calibri" w:cs="Arial"/>
        </w:rPr>
        <w:t xml:space="preserve">         </w:t>
      </w:r>
      <w:r w:rsidRPr="001F0942">
        <w:rPr>
          <w:rFonts w:ascii="Calibri" w:hAnsi="Calibri" w:cs="Arial"/>
        </w:rPr>
        <w:t xml:space="preserve"> %       </w:t>
      </w:r>
    </w:p>
    <w:p w:rsidR="00F839E8" w:rsidRDefault="00F84F98" w:rsidP="00F84F98">
      <w:pPr>
        <w:jc w:val="left"/>
        <w:rPr>
          <w:sz w:val="24"/>
        </w:rPr>
      </w:pPr>
      <w:bookmarkStart w:id="6" w:name="OLE_LINK26"/>
      <w:bookmarkStart w:id="7" w:name="OLE_LINK27"/>
      <w:r w:rsidRPr="00F84F98">
        <w:rPr>
          <w:sz w:val="24"/>
        </w:rPr>
        <w:t>Volume density</w:t>
      </w:r>
      <w:r>
        <w:rPr>
          <w:sz w:val="24"/>
        </w:rPr>
        <w:t xml:space="preserve">                </w:t>
      </w:r>
      <w:r w:rsidRPr="00F84F98">
        <w:rPr>
          <w:rFonts w:hint="eastAsia"/>
          <w:sz w:val="24"/>
        </w:rPr>
        <w:t>0.7</w:t>
      </w:r>
      <w:r w:rsidR="00C33E4A">
        <w:rPr>
          <w:rFonts w:hint="eastAsia"/>
          <w:sz w:val="24"/>
        </w:rPr>
        <w:t>7</w:t>
      </w:r>
      <w:r>
        <w:rPr>
          <w:sz w:val="24"/>
        </w:rPr>
        <w:t xml:space="preserve">                  </w:t>
      </w:r>
      <w:r w:rsidRPr="00F84F98">
        <w:rPr>
          <w:rFonts w:hint="eastAsia"/>
          <w:sz w:val="24"/>
        </w:rPr>
        <w:t>g/cm3</w:t>
      </w:r>
    </w:p>
    <w:p w:rsidR="00030EFC" w:rsidRDefault="00030EFC" w:rsidP="00F84F98">
      <w:pPr>
        <w:jc w:val="left"/>
        <w:rPr>
          <w:sz w:val="24"/>
        </w:rPr>
      </w:pPr>
      <w:r w:rsidRPr="00030EFC">
        <w:rPr>
          <w:sz w:val="24"/>
        </w:rPr>
        <w:t>Soluble matter</w:t>
      </w:r>
      <w:r w:rsidR="00311634">
        <w:rPr>
          <w:sz w:val="24"/>
        </w:rPr>
        <w:t xml:space="preserve">                 </w:t>
      </w:r>
      <w:r w:rsidR="00311634" w:rsidRPr="00311634">
        <w:rPr>
          <w:rFonts w:hint="eastAsia"/>
          <w:sz w:val="24"/>
        </w:rPr>
        <w:t>&gt;99.</w:t>
      </w:r>
      <w:r w:rsidR="00AC3B37">
        <w:rPr>
          <w:rFonts w:hint="eastAsia"/>
          <w:sz w:val="24"/>
        </w:rPr>
        <w:t>2</w:t>
      </w:r>
      <w:r w:rsidR="00311634">
        <w:rPr>
          <w:sz w:val="24"/>
        </w:rPr>
        <w:t xml:space="preserve">                    </w:t>
      </w:r>
      <w:r w:rsidR="00311634" w:rsidRPr="00311634">
        <w:rPr>
          <w:rFonts w:hint="eastAsia"/>
          <w:sz w:val="24"/>
        </w:rPr>
        <w:t>%</w:t>
      </w:r>
      <w:r w:rsidR="00311634">
        <w:rPr>
          <w:sz w:val="24"/>
        </w:rPr>
        <w:t xml:space="preserve">  </w:t>
      </w:r>
    </w:p>
    <w:p w:rsidR="006E5933" w:rsidRDefault="006E5933" w:rsidP="00F84F98">
      <w:pPr>
        <w:jc w:val="left"/>
        <w:rPr>
          <w:sz w:val="24"/>
        </w:rPr>
      </w:pPr>
      <w:r w:rsidRPr="006E5933">
        <w:rPr>
          <w:sz w:val="24"/>
        </w:rPr>
        <w:t>Insoluble matter</w:t>
      </w:r>
      <w:r w:rsidRPr="006E5933">
        <w:rPr>
          <w:rFonts w:hint="eastAsia"/>
          <w:sz w:val="24"/>
        </w:rPr>
        <w:t xml:space="preserve"> </w:t>
      </w:r>
      <w:r>
        <w:rPr>
          <w:sz w:val="24"/>
        </w:rPr>
        <w:t xml:space="preserve">              </w:t>
      </w:r>
      <w:r w:rsidRPr="006E5933">
        <w:rPr>
          <w:rFonts w:hint="eastAsia"/>
          <w:sz w:val="24"/>
        </w:rPr>
        <w:t>&lt;0.</w:t>
      </w:r>
      <w:r w:rsidR="00AC3B37">
        <w:rPr>
          <w:rFonts w:hint="eastAsia"/>
          <w:sz w:val="24"/>
        </w:rPr>
        <w:t>8</w:t>
      </w:r>
      <w:r>
        <w:rPr>
          <w:sz w:val="24"/>
        </w:rPr>
        <w:t xml:space="preserve">                      </w:t>
      </w:r>
      <w:r w:rsidRPr="006E5933">
        <w:rPr>
          <w:rFonts w:hint="eastAsia"/>
          <w:sz w:val="24"/>
        </w:rPr>
        <w:t>%</w:t>
      </w:r>
    </w:p>
    <w:p w:rsidR="00C57864" w:rsidRDefault="00C57864" w:rsidP="00F84F98">
      <w:pPr>
        <w:jc w:val="left"/>
        <w:rPr>
          <w:sz w:val="24"/>
        </w:rPr>
      </w:pPr>
      <w:r w:rsidRPr="00C57864">
        <w:rPr>
          <w:sz w:val="24"/>
        </w:rPr>
        <w:t>Moisture and impurities</w:t>
      </w:r>
      <w:r>
        <w:rPr>
          <w:sz w:val="24"/>
        </w:rPr>
        <w:t xml:space="preserve">         </w:t>
      </w:r>
      <w:r w:rsidRPr="00C57864">
        <w:rPr>
          <w:rFonts w:hint="eastAsia"/>
          <w:sz w:val="24"/>
        </w:rPr>
        <w:t>&lt;10</w:t>
      </w:r>
      <w:r>
        <w:rPr>
          <w:sz w:val="24"/>
        </w:rPr>
        <w:t xml:space="preserve">                      </w:t>
      </w:r>
      <w:r w:rsidRPr="00C57864">
        <w:rPr>
          <w:rFonts w:hint="eastAsia"/>
          <w:sz w:val="24"/>
        </w:rPr>
        <w:t>%</w:t>
      </w:r>
    </w:p>
    <w:p w:rsidR="008C4DEB" w:rsidRDefault="008C4DEB" w:rsidP="00F84F98">
      <w:pPr>
        <w:jc w:val="left"/>
        <w:rPr>
          <w:sz w:val="24"/>
        </w:rPr>
      </w:pPr>
    </w:p>
    <w:p w:rsidR="008C4DEB" w:rsidRDefault="008C4DEB" w:rsidP="008C4DEB">
      <w:pPr>
        <w:jc w:val="center"/>
        <w:rPr>
          <w:b/>
          <w:sz w:val="24"/>
        </w:rPr>
      </w:pPr>
      <w:r>
        <w:rPr>
          <w:b/>
          <w:sz w:val="24"/>
        </w:rPr>
        <w:t>SECTION1</w:t>
      </w:r>
      <w:r w:rsidR="0056071C">
        <w:rPr>
          <w:b/>
          <w:sz w:val="24"/>
        </w:rPr>
        <w:t>0</w:t>
      </w:r>
      <w:r>
        <w:rPr>
          <w:b/>
          <w:sz w:val="24"/>
        </w:rPr>
        <w:t xml:space="preserve"> METAL CONTENT INFORMATION</w:t>
      </w:r>
    </w:p>
    <w:p w:rsidR="008C4DEB" w:rsidRDefault="008C4DEB" w:rsidP="008C4DEB">
      <w:pPr>
        <w:jc w:val="left"/>
        <w:rPr>
          <w:b/>
          <w:sz w:val="24"/>
        </w:rPr>
      </w:pPr>
    </w:p>
    <w:p w:rsidR="008C4DEB" w:rsidRDefault="008C4DEB" w:rsidP="008C4DEB">
      <w:pPr>
        <w:jc w:val="left"/>
        <w:rPr>
          <w:b/>
          <w:sz w:val="24"/>
        </w:rPr>
      </w:pPr>
      <w:r w:rsidRPr="00F84F98">
        <w:rPr>
          <w:b/>
          <w:sz w:val="24"/>
        </w:rPr>
        <w:t xml:space="preserve">Item                       Result        </w:t>
      </w:r>
      <w:r>
        <w:rPr>
          <w:b/>
          <w:sz w:val="24"/>
        </w:rPr>
        <w:t xml:space="preserve">  </w:t>
      </w:r>
      <w:r w:rsidRPr="00F84F98">
        <w:rPr>
          <w:b/>
          <w:sz w:val="24"/>
        </w:rPr>
        <w:t xml:space="preserve"> </w:t>
      </w:r>
      <w:r>
        <w:rPr>
          <w:b/>
          <w:sz w:val="24"/>
        </w:rPr>
        <w:t xml:space="preserve">        </w:t>
      </w:r>
      <w:r w:rsidRPr="00F84F98">
        <w:rPr>
          <w:b/>
          <w:sz w:val="24"/>
        </w:rPr>
        <w:t>Unit</w:t>
      </w:r>
    </w:p>
    <w:p w:rsidR="008C4DEB" w:rsidRPr="00F84F98" w:rsidRDefault="0056071C" w:rsidP="00F84F98">
      <w:pPr>
        <w:jc w:val="left"/>
        <w:rPr>
          <w:sz w:val="24"/>
        </w:rPr>
      </w:pPr>
      <w:r w:rsidRPr="0056071C">
        <w:rPr>
          <w:sz w:val="24"/>
        </w:rPr>
        <w:t>Cadmium</w:t>
      </w:r>
      <w:r w:rsidR="00A767E4">
        <w:rPr>
          <w:sz w:val="24"/>
        </w:rPr>
        <w:t xml:space="preserve">                    </w:t>
      </w:r>
      <w:bookmarkStart w:id="8" w:name="OLE_LINK58"/>
      <w:bookmarkStart w:id="9" w:name="OLE_LINK59"/>
      <w:r w:rsidR="00A767E4" w:rsidRPr="00A767E4">
        <w:rPr>
          <w:rFonts w:hint="eastAsia"/>
          <w:sz w:val="24"/>
        </w:rPr>
        <w:t>≤</w:t>
      </w:r>
      <w:r w:rsidR="00A767E4" w:rsidRPr="00A767E4">
        <w:rPr>
          <w:rFonts w:hint="eastAsia"/>
          <w:sz w:val="24"/>
        </w:rPr>
        <w:t>1</w:t>
      </w:r>
      <w:r w:rsidR="00A767E4">
        <w:rPr>
          <w:sz w:val="24"/>
        </w:rPr>
        <w:t xml:space="preserve">                     </w:t>
      </w:r>
      <w:bookmarkEnd w:id="8"/>
      <w:bookmarkEnd w:id="9"/>
      <w:r w:rsidR="00A767E4" w:rsidRPr="00A767E4">
        <w:rPr>
          <w:rFonts w:hint="eastAsia"/>
          <w:sz w:val="24"/>
        </w:rPr>
        <w:t>mg/kg</w:t>
      </w:r>
    </w:p>
    <w:bookmarkEnd w:id="6"/>
    <w:bookmarkEnd w:id="7"/>
    <w:p w:rsidR="00F839E8" w:rsidRDefault="0056071C" w:rsidP="005E2E09">
      <w:pPr>
        <w:rPr>
          <w:sz w:val="22"/>
          <w:szCs w:val="22"/>
        </w:rPr>
      </w:pPr>
      <w:r>
        <w:rPr>
          <w:sz w:val="22"/>
          <w:szCs w:val="22"/>
        </w:rPr>
        <w:t>L</w:t>
      </w:r>
      <w:r w:rsidRPr="0056071C">
        <w:rPr>
          <w:sz w:val="22"/>
          <w:szCs w:val="22"/>
        </w:rPr>
        <w:t>ead</w:t>
      </w:r>
      <w:r w:rsidR="00A767E4">
        <w:rPr>
          <w:sz w:val="22"/>
          <w:szCs w:val="22"/>
        </w:rPr>
        <w:t xml:space="preserve">                          </w:t>
      </w:r>
      <w:r w:rsidR="00A767E4" w:rsidRPr="00A767E4">
        <w:rPr>
          <w:rFonts w:hint="eastAsia"/>
          <w:sz w:val="22"/>
          <w:szCs w:val="22"/>
        </w:rPr>
        <w:t>≤</w:t>
      </w:r>
      <w:r w:rsidR="00A767E4">
        <w:rPr>
          <w:sz w:val="22"/>
          <w:szCs w:val="22"/>
        </w:rPr>
        <w:t>5</w:t>
      </w:r>
      <w:r w:rsidR="00AC3B37">
        <w:rPr>
          <w:rFonts w:hint="eastAsia"/>
          <w:sz w:val="22"/>
          <w:szCs w:val="22"/>
        </w:rPr>
        <w:t>.</w:t>
      </w:r>
      <w:r w:rsidR="00C33E4A">
        <w:rPr>
          <w:rFonts w:hint="eastAsia"/>
          <w:sz w:val="22"/>
          <w:szCs w:val="22"/>
        </w:rPr>
        <w:t>0</w:t>
      </w:r>
      <w:r w:rsidR="00AC3B37">
        <w:rPr>
          <w:rFonts w:hint="eastAsia"/>
          <w:sz w:val="22"/>
          <w:szCs w:val="22"/>
        </w:rPr>
        <w:t>2</w:t>
      </w:r>
      <w:r w:rsidR="00A767E4" w:rsidRPr="00A767E4">
        <w:rPr>
          <w:sz w:val="22"/>
          <w:szCs w:val="22"/>
        </w:rPr>
        <w:t xml:space="preserve">                     </w:t>
      </w:r>
      <w:r w:rsidR="00A767E4" w:rsidRPr="00A767E4">
        <w:rPr>
          <w:rFonts w:hint="eastAsia"/>
          <w:sz w:val="24"/>
        </w:rPr>
        <w:t>mg/kg</w:t>
      </w:r>
    </w:p>
    <w:p w:rsidR="0056071C" w:rsidRDefault="0056071C" w:rsidP="005E2E09">
      <w:pPr>
        <w:rPr>
          <w:sz w:val="24"/>
        </w:rPr>
      </w:pPr>
      <w:r>
        <w:rPr>
          <w:sz w:val="22"/>
          <w:szCs w:val="22"/>
        </w:rPr>
        <w:t>M</w:t>
      </w:r>
      <w:r w:rsidRPr="0056071C">
        <w:rPr>
          <w:sz w:val="22"/>
          <w:szCs w:val="22"/>
        </w:rPr>
        <w:t>ercury</w:t>
      </w:r>
      <w:r w:rsidR="00A767E4">
        <w:rPr>
          <w:sz w:val="22"/>
          <w:szCs w:val="22"/>
        </w:rPr>
        <w:t xml:space="preserve">                       </w:t>
      </w:r>
      <w:r w:rsidR="00A767E4" w:rsidRPr="00A767E4">
        <w:rPr>
          <w:rFonts w:hint="eastAsia"/>
          <w:sz w:val="24"/>
        </w:rPr>
        <w:t>≤</w:t>
      </w:r>
      <w:r w:rsidR="00A767E4">
        <w:rPr>
          <w:sz w:val="24"/>
        </w:rPr>
        <w:t>0.</w:t>
      </w:r>
      <w:r w:rsidR="00C33E4A">
        <w:rPr>
          <w:rFonts w:hint="eastAsia"/>
          <w:sz w:val="24"/>
        </w:rPr>
        <w:t>48</w:t>
      </w:r>
      <w:r w:rsidR="00A767E4">
        <w:rPr>
          <w:sz w:val="24"/>
        </w:rPr>
        <w:t xml:space="preserve">                   </w:t>
      </w:r>
      <w:r w:rsidR="00A767E4" w:rsidRPr="00A767E4">
        <w:rPr>
          <w:rFonts w:hint="eastAsia"/>
          <w:sz w:val="24"/>
        </w:rPr>
        <w:t>mg/kg</w:t>
      </w:r>
    </w:p>
    <w:p w:rsidR="007E0503" w:rsidRPr="003B5F25" w:rsidRDefault="007E0503" w:rsidP="005E2E09">
      <w:pPr>
        <w:rPr>
          <w:sz w:val="22"/>
          <w:szCs w:val="22"/>
        </w:rPr>
      </w:pPr>
    </w:p>
    <w:p w:rsidR="00A61F03" w:rsidRDefault="0089380D" w:rsidP="0089380D">
      <w:pPr>
        <w:jc w:val="center"/>
        <w:rPr>
          <w:b/>
          <w:sz w:val="24"/>
        </w:rPr>
      </w:pPr>
      <w:r w:rsidRPr="00FE57ED">
        <w:rPr>
          <w:b/>
          <w:sz w:val="24"/>
        </w:rPr>
        <w:t>SECTION1</w:t>
      </w:r>
      <w:r w:rsidR="0056071C">
        <w:rPr>
          <w:b/>
          <w:sz w:val="24"/>
        </w:rPr>
        <w:t>1</w:t>
      </w:r>
      <w:r w:rsidRPr="00FE57ED">
        <w:rPr>
          <w:b/>
          <w:sz w:val="24"/>
        </w:rPr>
        <w:t xml:space="preserve"> STABILITY AND REACTIVITY</w:t>
      </w:r>
    </w:p>
    <w:p w:rsidR="0089380D" w:rsidRDefault="00FE57ED" w:rsidP="0089380D">
      <w:pPr>
        <w:rPr>
          <w:rFonts w:hint="eastAsia"/>
          <w:sz w:val="24"/>
        </w:rPr>
      </w:pPr>
      <w:r w:rsidRPr="00FE57ED">
        <w:rPr>
          <w:b/>
          <w:sz w:val="24"/>
        </w:rPr>
        <w:t xml:space="preserve">Stability: </w:t>
      </w:r>
      <w:r>
        <w:rPr>
          <w:rFonts w:hint="eastAsia"/>
          <w:sz w:val="24"/>
        </w:rPr>
        <w:t>Stable under normal temperatures and pressures.</w:t>
      </w:r>
    </w:p>
    <w:p w:rsidR="00FE57ED" w:rsidRDefault="00FE57ED" w:rsidP="0089380D">
      <w:pPr>
        <w:rPr>
          <w:rFonts w:hint="eastAsia"/>
          <w:sz w:val="24"/>
        </w:rPr>
      </w:pPr>
      <w:r w:rsidRPr="00FE57ED">
        <w:rPr>
          <w:rFonts w:hint="eastAsia"/>
          <w:b/>
          <w:sz w:val="24"/>
        </w:rPr>
        <w:t>Materials to Avoid:</w:t>
      </w:r>
      <w:r>
        <w:rPr>
          <w:rFonts w:hint="eastAsia"/>
          <w:sz w:val="24"/>
        </w:rPr>
        <w:t xml:space="preserve"> Strong oxidizing and foods.</w:t>
      </w:r>
    </w:p>
    <w:p w:rsidR="00FE57ED" w:rsidRDefault="00FE57ED" w:rsidP="0089380D">
      <w:pPr>
        <w:rPr>
          <w:rFonts w:hint="eastAsia"/>
          <w:sz w:val="24"/>
        </w:rPr>
      </w:pPr>
      <w:r w:rsidRPr="00FE57ED">
        <w:rPr>
          <w:rFonts w:hint="eastAsia"/>
          <w:b/>
          <w:sz w:val="24"/>
        </w:rPr>
        <w:t>Hazardous Decomposition Products:</w:t>
      </w:r>
      <w:r>
        <w:rPr>
          <w:rFonts w:hint="eastAsia"/>
          <w:sz w:val="24"/>
        </w:rPr>
        <w:t xml:space="preserve"> CO, CO</w:t>
      </w:r>
      <w:r w:rsidRPr="00FE57ED">
        <w:rPr>
          <w:rFonts w:hint="eastAsia"/>
          <w:sz w:val="24"/>
          <w:vertAlign w:val="subscript"/>
        </w:rPr>
        <w:t>2</w:t>
      </w:r>
      <w:r>
        <w:rPr>
          <w:rFonts w:hint="eastAsia"/>
          <w:sz w:val="24"/>
        </w:rPr>
        <w:t>, Nitrogen oxide.</w:t>
      </w:r>
    </w:p>
    <w:p w:rsidR="00FE57ED" w:rsidRDefault="00FE57ED" w:rsidP="0089380D">
      <w:pPr>
        <w:rPr>
          <w:sz w:val="24"/>
        </w:rPr>
      </w:pPr>
      <w:r w:rsidRPr="00FE57ED">
        <w:rPr>
          <w:rFonts w:hint="eastAsia"/>
          <w:b/>
          <w:sz w:val="24"/>
        </w:rPr>
        <w:t>Hazardous Polymerization:</w:t>
      </w:r>
      <w:r>
        <w:rPr>
          <w:rFonts w:hint="eastAsia"/>
          <w:sz w:val="24"/>
        </w:rPr>
        <w:t xml:space="preserve"> Will not occur.</w:t>
      </w:r>
    </w:p>
    <w:p w:rsidR="00F839E8" w:rsidRPr="00FE57ED" w:rsidRDefault="00F839E8" w:rsidP="0089380D">
      <w:pPr>
        <w:rPr>
          <w:rFonts w:hint="eastAsia"/>
          <w:sz w:val="24"/>
        </w:rPr>
      </w:pPr>
    </w:p>
    <w:p w:rsidR="0071544E" w:rsidRDefault="00F74EFD" w:rsidP="00F74EFD">
      <w:pPr>
        <w:jc w:val="center"/>
        <w:rPr>
          <w:b/>
          <w:sz w:val="24"/>
        </w:rPr>
      </w:pPr>
      <w:r w:rsidRPr="00F74EFD">
        <w:rPr>
          <w:rFonts w:hint="eastAsia"/>
          <w:b/>
          <w:sz w:val="24"/>
        </w:rPr>
        <w:t>SECTION1</w:t>
      </w:r>
      <w:r w:rsidR="0056071C">
        <w:rPr>
          <w:b/>
          <w:sz w:val="24"/>
        </w:rPr>
        <w:t>2</w:t>
      </w:r>
      <w:r w:rsidRPr="00F74EFD">
        <w:rPr>
          <w:rFonts w:hint="eastAsia"/>
          <w:b/>
          <w:sz w:val="24"/>
        </w:rPr>
        <w:t xml:space="preserve"> </w:t>
      </w:r>
      <w:bookmarkStart w:id="10" w:name="OLE_LINK16"/>
      <w:bookmarkStart w:id="11" w:name="OLE_LINK17"/>
      <w:r w:rsidRPr="00F74EFD">
        <w:rPr>
          <w:rFonts w:hint="eastAsia"/>
          <w:b/>
          <w:sz w:val="24"/>
        </w:rPr>
        <w:t>TOXICOLOGICAL INFORMATION</w:t>
      </w:r>
      <w:bookmarkEnd w:id="10"/>
      <w:bookmarkEnd w:id="11"/>
    </w:p>
    <w:p w:rsidR="00F74EFD" w:rsidRDefault="00630FAC" w:rsidP="00F74EFD">
      <w:pPr>
        <w:rPr>
          <w:rFonts w:hint="eastAsia"/>
          <w:sz w:val="24"/>
        </w:rPr>
      </w:pPr>
      <w:r>
        <w:rPr>
          <w:rFonts w:hint="eastAsia"/>
          <w:b/>
          <w:sz w:val="24"/>
        </w:rPr>
        <w:t xml:space="preserve">Toxicity Data: </w:t>
      </w:r>
      <w:r w:rsidR="002805E5">
        <w:rPr>
          <w:rFonts w:hint="eastAsia"/>
          <w:sz w:val="24"/>
        </w:rPr>
        <w:t>Polya</w:t>
      </w:r>
      <w:r w:rsidR="00506621">
        <w:rPr>
          <w:rFonts w:hint="eastAsia"/>
          <w:sz w:val="24"/>
        </w:rPr>
        <w:t xml:space="preserve">crylamide  Rat         Oral    </w:t>
      </w:r>
      <w:r w:rsidR="002805E5">
        <w:rPr>
          <w:rFonts w:hint="eastAsia"/>
          <w:sz w:val="24"/>
        </w:rPr>
        <w:t xml:space="preserve"> LD50    </w:t>
      </w:r>
      <w:r w:rsidR="002805E5" w:rsidRPr="00506621">
        <w:rPr>
          <w:rFonts w:ascii="宋体" w:hAnsi="宋体" w:hint="eastAsia"/>
          <w:sz w:val="24"/>
        </w:rPr>
        <w:t xml:space="preserve"> </w:t>
      </w:r>
      <w:r w:rsidR="00506621">
        <w:rPr>
          <w:rFonts w:ascii="宋体" w:hAnsi="宋体" w:hint="eastAsia"/>
          <w:sz w:val="24"/>
        </w:rPr>
        <w:t>＞</w:t>
      </w:r>
      <w:r w:rsidR="002805E5">
        <w:rPr>
          <w:rFonts w:hint="eastAsia"/>
          <w:sz w:val="24"/>
        </w:rPr>
        <w:t>1000mg/kg;</w:t>
      </w:r>
    </w:p>
    <w:p w:rsidR="00506621" w:rsidRPr="002805E5" w:rsidRDefault="00506621" w:rsidP="00506621">
      <w:pPr>
        <w:ind w:firstLineChars="600" w:firstLine="1440"/>
        <w:rPr>
          <w:rFonts w:hint="eastAsia"/>
          <w:sz w:val="24"/>
        </w:rPr>
      </w:pPr>
      <w:r>
        <w:rPr>
          <w:rFonts w:hint="eastAsia"/>
          <w:sz w:val="24"/>
        </w:rPr>
        <w:t xml:space="preserve">Polyacrylamide   Rat   Intraperitoneal </w:t>
      </w:r>
      <w:r w:rsidR="00F84F98">
        <w:rPr>
          <w:sz w:val="24"/>
        </w:rPr>
        <w:t xml:space="preserve"> </w:t>
      </w:r>
      <w:r>
        <w:rPr>
          <w:rFonts w:hint="eastAsia"/>
          <w:sz w:val="24"/>
        </w:rPr>
        <w:t xml:space="preserve"> LD50    </w:t>
      </w:r>
      <w:r w:rsidRPr="00506621">
        <w:rPr>
          <w:rFonts w:ascii="宋体" w:hAnsi="宋体" w:hint="eastAsia"/>
          <w:sz w:val="24"/>
        </w:rPr>
        <w:t xml:space="preserve"> </w:t>
      </w:r>
      <w:r>
        <w:rPr>
          <w:rFonts w:ascii="宋体" w:hAnsi="宋体" w:hint="eastAsia"/>
          <w:sz w:val="24"/>
        </w:rPr>
        <w:t>3</w:t>
      </w:r>
      <w:r w:rsidR="00C33E4A" w:rsidRPr="00BE122D">
        <w:rPr>
          <w:rFonts w:hint="eastAsia"/>
          <w:sz w:val="24"/>
        </w:rPr>
        <w:t>67</w:t>
      </w:r>
      <w:r w:rsidRPr="00BE122D">
        <w:rPr>
          <w:rFonts w:hint="eastAsia"/>
          <w:sz w:val="24"/>
        </w:rPr>
        <w:t>0</w:t>
      </w:r>
      <w:r>
        <w:rPr>
          <w:rFonts w:hint="eastAsia"/>
          <w:sz w:val="24"/>
        </w:rPr>
        <w:t>mg/kg;</w:t>
      </w:r>
    </w:p>
    <w:p w:rsidR="00506621" w:rsidRDefault="00506621" w:rsidP="00506621">
      <w:pPr>
        <w:ind w:firstLineChars="600" w:firstLine="1440"/>
        <w:rPr>
          <w:rFonts w:hint="eastAsia"/>
          <w:sz w:val="24"/>
        </w:rPr>
      </w:pPr>
      <w:r>
        <w:rPr>
          <w:rFonts w:hint="eastAsia"/>
          <w:sz w:val="24"/>
        </w:rPr>
        <w:t xml:space="preserve">Polyacrylamide   Rat         Oral     LD50    </w:t>
      </w:r>
      <w:r w:rsidRPr="00BE122D">
        <w:rPr>
          <w:rFonts w:hint="eastAsia"/>
          <w:sz w:val="24"/>
        </w:rPr>
        <w:t xml:space="preserve"> 12</w:t>
      </w:r>
      <w:r w:rsidR="00C33E4A" w:rsidRPr="00BE122D">
        <w:rPr>
          <w:rFonts w:hint="eastAsia"/>
          <w:sz w:val="24"/>
        </w:rPr>
        <w:t>99</w:t>
      </w:r>
      <w:r w:rsidRPr="00BE122D">
        <w:rPr>
          <w:rFonts w:hint="eastAsia"/>
          <w:sz w:val="24"/>
        </w:rPr>
        <w:t>0</w:t>
      </w:r>
      <w:r>
        <w:rPr>
          <w:rFonts w:hint="eastAsia"/>
          <w:sz w:val="24"/>
        </w:rPr>
        <w:t>mg/kg;</w:t>
      </w:r>
    </w:p>
    <w:p w:rsidR="00506621" w:rsidRDefault="00506621" w:rsidP="00506621">
      <w:pPr>
        <w:ind w:firstLineChars="600" w:firstLine="1440"/>
        <w:rPr>
          <w:rFonts w:hint="eastAsia"/>
          <w:sz w:val="24"/>
        </w:rPr>
      </w:pPr>
      <w:r>
        <w:rPr>
          <w:rFonts w:hint="eastAsia"/>
          <w:sz w:val="24"/>
        </w:rPr>
        <w:t xml:space="preserve">Polyacrylamide  Rabbit       Oral     LD50    </w:t>
      </w:r>
      <w:r w:rsidRPr="00BE122D">
        <w:rPr>
          <w:rFonts w:hint="eastAsia"/>
          <w:sz w:val="24"/>
        </w:rPr>
        <w:t xml:space="preserve"> 11</w:t>
      </w:r>
      <w:r w:rsidR="00C33E4A" w:rsidRPr="00BE122D">
        <w:rPr>
          <w:rFonts w:hint="eastAsia"/>
          <w:sz w:val="24"/>
        </w:rPr>
        <w:t>52</w:t>
      </w:r>
      <w:r w:rsidRPr="00BE122D">
        <w:rPr>
          <w:rFonts w:hint="eastAsia"/>
          <w:sz w:val="24"/>
        </w:rPr>
        <w:t>0</w:t>
      </w:r>
      <w:r>
        <w:rPr>
          <w:rFonts w:hint="eastAsia"/>
          <w:sz w:val="24"/>
        </w:rPr>
        <w:t>mg/kg;</w:t>
      </w:r>
    </w:p>
    <w:p w:rsidR="002D3F68" w:rsidRDefault="002D3F68" w:rsidP="002D3F68">
      <w:pPr>
        <w:rPr>
          <w:sz w:val="24"/>
        </w:rPr>
      </w:pPr>
      <w:r w:rsidRPr="00BE122D">
        <w:rPr>
          <w:rFonts w:hint="eastAsia"/>
          <w:sz w:val="24"/>
        </w:rPr>
        <w:t>Irritation Data:</w:t>
      </w:r>
      <w:r>
        <w:rPr>
          <w:rFonts w:hint="eastAsia"/>
          <w:sz w:val="24"/>
        </w:rPr>
        <w:t xml:space="preserve"> Maybe irritating to eyes, respiratory system and skin.</w:t>
      </w:r>
    </w:p>
    <w:p w:rsidR="00F839E8" w:rsidRDefault="00F839E8" w:rsidP="002D3F68">
      <w:pPr>
        <w:rPr>
          <w:rFonts w:hint="eastAsia"/>
          <w:sz w:val="24"/>
        </w:rPr>
      </w:pPr>
    </w:p>
    <w:p w:rsidR="00015735" w:rsidRDefault="0032330D" w:rsidP="0032330D">
      <w:pPr>
        <w:jc w:val="center"/>
        <w:rPr>
          <w:b/>
          <w:sz w:val="24"/>
        </w:rPr>
      </w:pPr>
      <w:r w:rsidRPr="0032330D">
        <w:rPr>
          <w:rFonts w:hint="eastAsia"/>
          <w:b/>
          <w:sz w:val="24"/>
        </w:rPr>
        <w:t>SECTION13 DISPOSAL CONSIDERATIONS</w:t>
      </w:r>
    </w:p>
    <w:p w:rsidR="0032330D" w:rsidRPr="00546DC4" w:rsidRDefault="00546DC4" w:rsidP="0032330D">
      <w:pPr>
        <w:rPr>
          <w:rFonts w:hint="eastAsia"/>
          <w:b/>
          <w:sz w:val="24"/>
        </w:rPr>
      </w:pPr>
      <w:r w:rsidRPr="00546DC4">
        <w:rPr>
          <w:rFonts w:hint="eastAsia"/>
          <w:b/>
          <w:sz w:val="24"/>
        </w:rPr>
        <w:t>Appropriate Method of Disposal of substance:</w:t>
      </w:r>
    </w:p>
    <w:p w:rsidR="00546DC4" w:rsidRDefault="00631383" w:rsidP="0032330D">
      <w:pPr>
        <w:rPr>
          <w:sz w:val="24"/>
        </w:rPr>
      </w:pPr>
      <w:r>
        <w:rPr>
          <w:rFonts w:hint="eastAsia"/>
          <w:sz w:val="24"/>
        </w:rPr>
        <w:t xml:space="preserve">Spent of discarded material is not belong to hazardous waste. Contact a licensed professional waste disposal service to dispose of this material. Dissolve or mix the material with a combustible solvent and burn in a </w:t>
      </w:r>
      <w:r>
        <w:rPr>
          <w:sz w:val="24"/>
        </w:rPr>
        <w:t>chemical</w:t>
      </w:r>
      <w:r>
        <w:rPr>
          <w:rFonts w:hint="eastAsia"/>
          <w:sz w:val="24"/>
        </w:rPr>
        <w:t xml:space="preserve"> incinerator equipped w8ith and afterburner and scrubber. Observe all federal, state, and local environmental regulations.</w:t>
      </w:r>
    </w:p>
    <w:p w:rsidR="00F839E8" w:rsidRDefault="00F839E8" w:rsidP="0032330D">
      <w:pPr>
        <w:rPr>
          <w:rFonts w:hint="eastAsia"/>
          <w:sz w:val="24"/>
        </w:rPr>
      </w:pPr>
    </w:p>
    <w:p w:rsidR="00482763" w:rsidRDefault="00482763" w:rsidP="00DF379D">
      <w:pPr>
        <w:jc w:val="center"/>
        <w:rPr>
          <w:rFonts w:hint="eastAsia"/>
          <w:b/>
          <w:sz w:val="24"/>
        </w:rPr>
      </w:pPr>
    </w:p>
    <w:p w:rsidR="00DF379D" w:rsidRDefault="00DF379D" w:rsidP="00DF379D">
      <w:pPr>
        <w:jc w:val="center"/>
        <w:rPr>
          <w:b/>
          <w:sz w:val="24"/>
        </w:rPr>
      </w:pPr>
      <w:r w:rsidRPr="00DF379D">
        <w:rPr>
          <w:rFonts w:hint="eastAsia"/>
          <w:b/>
          <w:sz w:val="24"/>
        </w:rPr>
        <w:t>SECTION14 TRANSPORT INFORMATION</w:t>
      </w:r>
    </w:p>
    <w:p w:rsidR="00B9457F" w:rsidRPr="00B9457F" w:rsidRDefault="00B9457F" w:rsidP="00DF379D">
      <w:pPr>
        <w:rPr>
          <w:rFonts w:hint="eastAsia"/>
          <w:b/>
          <w:sz w:val="24"/>
        </w:rPr>
      </w:pPr>
      <w:r w:rsidRPr="00B9457F">
        <w:rPr>
          <w:rFonts w:hint="eastAsia"/>
          <w:b/>
          <w:sz w:val="24"/>
        </w:rPr>
        <w:t>DOT</w:t>
      </w:r>
    </w:p>
    <w:p w:rsidR="00517A97" w:rsidRDefault="00517A97" w:rsidP="00DF379D">
      <w:pPr>
        <w:rPr>
          <w:rFonts w:hint="eastAsia"/>
          <w:sz w:val="24"/>
        </w:rPr>
      </w:pPr>
      <w:r>
        <w:rPr>
          <w:rFonts w:hint="eastAsia"/>
          <w:sz w:val="24"/>
        </w:rPr>
        <w:t>Non-Hazardous for transport: This substance is considered to be non-hazardous for transport.</w:t>
      </w:r>
    </w:p>
    <w:p w:rsidR="00517A97" w:rsidRDefault="00B841D8" w:rsidP="00DF379D">
      <w:pPr>
        <w:rPr>
          <w:rFonts w:hint="eastAsia"/>
          <w:sz w:val="24"/>
        </w:rPr>
      </w:pPr>
      <w:r w:rsidRPr="00B841D8">
        <w:rPr>
          <w:rFonts w:hint="eastAsia"/>
          <w:b/>
          <w:sz w:val="24"/>
        </w:rPr>
        <w:t>ADR/RID</w:t>
      </w:r>
      <w:r w:rsidR="00BE56B6">
        <w:rPr>
          <w:rFonts w:hint="eastAsia"/>
          <w:b/>
          <w:sz w:val="24"/>
        </w:rPr>
        <w:t xml:space="preserve"> Class</w:t>
      </w:r>
      <w:r w:rsidRPr="00B841D8">
        <w:rPr>
          <w:rFonts w:hint="eastAsia"/>
          <w:b/>
          <w:sz w:val="24"/>
        </w:rPr>
        <w:t>:</w:t>
      </w:r>
      <w:r>
        <w:rPr>
          <w:rFonts w:hint="eastAsia"/>
          <w:sz w:val="24"/>
        </w:rPr>
        <w:t xml:space="preserve"> None</w:t>
      </w:r>
    </w:p>
    <w:p w:rsidR="00BE56B6" w:rsidRDefault="00BE56B6" w:rsidP="00BE56B6">
      <w:pPr>
        <w:rPr>
          <w:rFonts w:hint="eastAsia"/>
          <w:sz w:val="24"/>
        </w:rPr>
      </w:pPr>
      <w:r>
        <w:rPr>
          <w:rFonts w:hint="eastAsia"/>
          <w:sz w:val="24"/>
        </w:rPr>
        <w:t>Non-Hazardous for transport: This substance is considered to be non-hazardous for transport.</w:t>
      </w:r>
    </w:p>
    <w:p w:rsidR="00BE56B6" w:rsidRPr="00BE56B6" w:rsidRDefault="00BE56B6" w:rsidP="00DF379D">
      <w:pPr>
        <w:rPr>
          <w:rFonts w:hint="eastAsia"/>
          <w:b/>
          <w:sz w:val="24"/>
        </w:rPr>
      </w:pPr>
      <w:r w:rsidRPr="00BE56B6">
        <w:rPr>
          <w:rFonts w:hint="eastAsia"/>
          <w:b/>
          <w:sz w:val="24"/>
        </w:rPr>
        <w:t>IATA</w:t>
      </w:r>
    </w:p>
    <w:p w:rsidR="00BE56B6" w:rsidRDefault="00BE56B6" w:rsidP="00DF379D">
      <w:pPr>
        <w:rPr>
          <w:rFonts w:hint="eastAsia"/>
          <w:sz w:val="24"/>
        </w:rPr>
      </w:pPr>
      <w:r>
        <w:rPr>
          <w:rFonts w:hint="eastAsia"/>
          <w:sz w:val="24"/>
        </w:rPr>
        <w:t>Non-Hazardous for Air Transport: Non-hazardous for air transport.</w:t>
      </w:r>
    </w:p>
    <w:p w:rsidR="00BE56B6" w:rsidRPr="00BE56B6" w:rsidRDefault="00BE56B6" w:rsidP="00DF379D">
      <w:pPr>
        <w:rPr>
          <w:rFonts w:hint="eastAsia"/>
          <w:b/>
          <w:sz w:val="24"/>
        </w:rPr>
      </w:pPr>
      <w:r w:rsidRPr="00BE56B6">
        <w:rPr>
          <w:rFonts w:hint="eastAsia"/>
          <w:b/>
          <w:sz w:val="24"/>
        </w:rPr>
        <w:t>IMO</w:t>
      </w:r>
    </w:p>
    <w:p w:rsidR="00BE56B6" w:rsidRDefault="00BE56B6" w:rsidP="00DF379D">
      <w:pPr>
        <w:rPr>
          <w:rFonts w:hint="eastAsia"/>
          <w:sz w:val="24"/>
        </w:rPr>
      </w:pPr>
      <w:r>
        <w:rPr>
          <w:rFonts w:hint="eastAsia"/>
          <w:sz w:val="24"/>
        </w:rPr>
        <w:t xml:space="preserve">Non-Hazardous for Sea Transport: Non-hazardous for sea </w:t>
      </w:r>
      <w:r>
        <w:rPr>
          <w:sz w:val="24"/>
        </w:rPr>
        <w:t>transport</w:t>
      </w:r>
      <w:r>
        <w:rPr>
          <w:rFonts w:hint="eastAsia"/>
          <w:sz w:val="24"/>
        </w:rPr>
        <w:t>.</w:t>
      </w:r>
    </w:p>
    <w:p w:rsidR="00BE56B6" w:rsidRDefault="00BE56B6" w:rsidP="00DF379D">
      <w:pPr>
        <w:rPr>
          <w:sz w:val="24"/>
        </w:rPr>
      </w:pPr>
      <w:r w:rsidRPr="00BE56B6">
        <w:rPr>
          <w:rFonts w:hint="eastAsia"/>
          <w:b/>
          <w:sz w:val="24"/>
        </w:rPr>
        <w:t xml:space="preserve">UN Number: </w:t>
      </w:r>
      <w:r>
        <w:rPr>
          <w:rFonts w:hint="eastAsia"/>
          <w:sz w:val="24"/>
        </w:rPr>
        <w:t>None</w:t>
      </w:r>
    </w:p>
    <w:p w:rsidR="00F839E8" w:rsidRDefault="00F839E8" w:rsidP="00DF379D">
      <w:pPr>
        <w:rPr>
          <w:rFonts w:hint="eastAsia"/>
          <w:sz w:val="24"/>
        </w:rPr>
      </w:pPr>
    </w:p>
    <w:p w:rsidR="00BE56B6" w:rsidRDefault="007C4049" w:rsidP="007C4049">
      <w:pPr>
        <w:jc w:val="center"/>
        <w:rPr>
          <w:b/>
          <w:sz w:val="24"/>
        </w:rPr>
      </w:pPr>
      <w:r w:rsidRPr="007C4049">
        <w:rPr>
          <w:rFonts w:hint="eastAsia"/>
          <w:b/>
          <w:sz w:val="24"/>
        </w:rPr>
        <w:t>SECTION15 REGULATORY INFORMATION</w:t>
      </w:r>
    </w:p>
    <w:p w:rsidR="00B841D8" w:rsidRPr="007C4049" w:rsidRDefault="007C4049" w:rsidP="00DF379D">
      <w:pPr>
        <w:rPr>
          <w:rFonts w:hint="eastAsia"/>
          <w:b/>
          <w:sz w:val="24"/>
        </w:rPr>
      </w:pPr>
      <w:r w:rsidRPr="007C4049">
        <w:rPr>
          <w:rFonts w:hint="eastAsia"/>
          <w:b/>
          <w:sz w:val="24"/>
        </w:rPr>
        <w:t>EU Additional Classification</w:t>
      </w:r>
      <w:r w:rsidRPr="007C4049">
        <w:rPr>
          <w:rFonts w:hint="eastAsia"/>
          <w:b/>
          <w:sz w:val="24"/>
        </w:rPr>
        <w:t>：</w:t>
      </w:r>
    </w:p>
    <w:p w:rsidR="007C4049" w:rsidRDefault="007C4049" w:rsidP="00DF379D">
      <w:pPr>
        <w:rPr>
          <w:rFonts w:hint="eastAsia"/>
          <w:sz w:val="24"/>
        </w:rPr>
      </w:pPr>
      <w:r>
        <w:rPr>
          <w:rFonts w:hint="eastAsia"/>
          <w:sz w:val="24"/>
        </w:rPr>
        <w:t>S: 26 36</w:t>
      </w:r>
    </w:p>
    <w:p w:rsidR="007C4049" w:rsidRDefault="007C4049" w:rsidP="00DF379D">
      <w:pPr>
        <w:rPr>
          <w:rFonts w:hint="eastAsia"/>
          <w:sz w:val="24"/>
        </w:rPr>
      </w:pPr>
      <w:r>
        <w:rPr>
          <w:rFonts w:hint="eastAsia"/>
          <w:sz w:val="24"/>
        </w:rPr>
        <w:t>Safety Statements: In case of contact with eyes, rinse immediately with plenty of water and seek medical advice.</w:t>
      </w:r>
    </w:p>
    <w:p w:rsidR="007C4049" w:rsidRDefault="007C4049" w:rsidP="00DF379D">
      <w:pPr>
        <w:rPr>
          <w:sz w:val="24"/>
        </w:rPr>
      </w:pPr>
      <w:r>
        <w:rPr>
          <w:rFonts w:hint="eastAsia"/>
          <w:sz w:val="24"/>
        </w:rPr>
        <w:t>Wear suitable protective clothing.</w:t>
      </w:r>
    </w:p>
    <w:p w:rsidR="00F839E8" w:rsidRDefault="00F839E8" w:rsidP="00DF379D">
      <w:pPr>
        <w:rPr>
          <w:rFonts w:hint="eastAsia"/>
          <w:sz w:val="24"/>
        </w:rPr>
      </w:pPr>
    </w:p>
    <w:p w:rsidR="00184608" w:rsidRPr="00A42A91" w:rsidRDefault="00184608" w:rsidP="006B7403">
      <w:pPr>
        <w:rPr>
          <w:rFonts w:hint="eastAsia"/>
          <w:b/>
          <w:sz w:val="24"/>
        </w:rPr>
      </w:pPr>
      <w:r w:rsidRPr="00A42A91">
        <w:rPr>
          <w:rFonts w:hint="eastAsia"/>
          <w:b/>
          <w:sz w:val="24"/>
        </w:rPr>
        <w:t>Other Information</w:t>
      </w:r>
    </w:p>
    <w:p w:rsidR="00184608" w:rsidRDefault="00184608" w:rsidP="006B7403">
      <w:pPr>
        <w:rPr>
          <w:rFonts w:hint="eastAsia"/>
          <w:sz w:val="24"/>
        </w:rPr>
      </w:pPr>
      <w:r>
        <w:rPr>
          <w:rFonts w:hint="eastAsia"/>
          <w:sz w:val="24"/>
        </w:rPr>
        <w:t xml:space="preserve">   The MSDS is prepared in accordance with ISO 11014-1:1994.</w:t>
      </w:r>
    </w:p>
    <w:p w:rsidR="00184608" w:rsidRDefault="00184608" w:rsidP="006B7403">
      <w:pPr>
        <w:rPr>
          <w:rFonts w:hint="eastAsia"/>
          <w:sz w:val="24"/>
        </w:rPr>
      </w:pPr>
      <w:r>
        <w:rPr>
          <w:rFonts w:hint="eastAsia"/>
          <w:sz w:val="24"/>
        </w:rPr>
        <w:t xml:space="preserve">   The above information is believed to be correct but does not purport to be all inclusive and shall be used only as a guide. We make no warranty of merchantability or any other warranty, express or implied, with respect to such information</w:t>
      </w:r>
      <w:r w:rsidR="00A63E82">
        <w:rPr>
          <w:rFonts w:hint="eastAsia"/>
          <w:sz w:val="24"/>
        </w:rPr>
        <w:t>, and we assume no liability resulting from its use. Users should make their own investigations to determine the suitability of the information for their particular purposes. In no way shall we be liable for any exemplary damages, howsoever arising from using the above information.</w:t>
      </w:r>
    </w:p>
    <w:p w:rsidR="00482763" w:rsidRPr="00184608" w:rsidRDefault="00482763" w:rsidP="006B7403">
      <w:pPr>
        <w:rPr>
          <w:rFonts w:hint="eastAsia"/>
          <w:sz w:val="24"/>
        </w:rPr>
      </w:pPr>
    </w:p>
    <w:p w:rsidR="00482763" w:rsidRPr="00A42A91" w:rsidRDefault="00482763" w:rsidP="00482763">
      <w:pPr>
        <w:rPr>
          <w:rFonts w:hint="eastAsia"/>
          <w:b/>
          <w:sz w:val="24"/>
        </w:rPr>
      </w:pPr>
      <w:r w:rsidRPr="00A42A91">
        <w:rPr>
          <w:rFonts w:hint="eastAsia"/>
          <w:b/>
          <w:sz w:val="24"/>
        </w:rPr>
        <w:t>Revision</w:t>
      </w:r>
      <w:r w:rsidRPr="00482763">
        <w:rPr>
          <w:rFonts w:hint="eastAsia"/>
          <w:b/>
          <w:sz w:val="24"/>
        </w:rPr>
        <w:t xml:space="preserve"> </w:t>
      </w:r>
      <w:r>
        <w:rPr>
          <w:rFonts w:hint="eastAsia"/>
          <w:b/>
          <w:sz w:val="24"/>
        </w:rPr>
        <w:t>Date</w:t>
      </w:r>
      <w:r w:rsidRPr="00A42A91">
        <w:rPr>
          <w:rFonts w:hint="eastAsia"/>
          <w:b/>
          <w:sz w:val="24"/>
        </w:rPr>
        <w:t xml:space="preserve">: </w:t>
      </w:r>
      <w:r w:rsidR="00FA1BDC">
        <w:rPr>
          <w:sz w:val="24"/>
        </w:rPr>
        <w:t>May</w:t>
      </w:r>
      <w:r>
        <w:rPr>
          <w:rFonts w:hint="eastAsia"/>
          <w:sz w:val="24"/>
        </w:rPr>
        <w:t>. 1</w:t>
      </w:r>
      <w:r w:rsidR="00FA1BDC">
        <w:rPr>
          <w:sz w:val="24"/>
        </w:rPr>
        <w:t>0</w:t>
      </w:r>
      <w:r>
        <w:rPr>
          <w:rFonts w:hint="eastAsia"/>
          <w:sz w:val="24"/>
        </w:rPr>
        <w:t>, 2013</w:t>
      </w:r>
    </w:p>
    <w:sectPr w:rsidR="00482763" w:rsidRPr="00A42A9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D9F" w:rsidRDefault="00DD1D9F">
      <w:r>
        <w:separator/>
      </w:r>
    </w:p>
  </w:endnote>
  <w:endnote w:type="continuationSeparator" w:id="1">
    <w:p w:rsidR="00DD1D9F" w:rsidRDefault="00DD1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A0" w:rsidRDefault="001953A0" w:rsidP="001953A0">
    <w:pPr>
      <w:pStyle w:val="a4"/>
      <w:ind w:right="360"/>
      <w:jc w:val="right"/>
    </w:pPr>
    <w:r>
      <w:t xml:space="preserve">    Australia Union World International Group Pty Ltd   </w:t>
    </w:r>
  </w:p>
  <w:p w:rsidR="001953A0" w:rsidRPr="001953A0" w:rsidRDefault="001953A0" w:rsidP="001953A0">
    <w:pPr>
      <w:pStyle w:val="a4"/>
      <w:ind w:right="270"/>
      <w:jc w:val="right"/>
    </w:pPr>
    <w:r>
      <w:t xml:space="preserve">                               Ph: 61-02-80693081</w:t>
    </w:r>
    <w:r w:rsidR="00685ED0">
      <w:t xml:space="preserve">  </w:t>
    </w:r>
    <w:r w:rsidRPr="001953A0">
      <w:t xml:space="preserve"> Fax: 61-02-80693081 </w:t>
    </w:r>
  </w:p>
  <w:p w:rsidR="001953A0" w:rsidRDefault="001953A0" w:rsidP="001953A0">
    <w:pPr>
      <w:pStyle w:val="a4"/>
      <w:ind w:right="270"/>
      <w:jc w:val="right"/>
    </w:pPr>
    <w:r>
      <w:t xml:space="preserve">  </w:t>
    </w:r>
  </w:p>
  <w:p w:rsidR="001953A0" w:rsidRDefault="001953A0" w:rsidP="001953A0">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D9F" w:rsidRDefault="00DD1D9F">
      <w:r>
        <w:separator/>
      </w:r>
    </w:p>
  </w:footnote>
  <w:footnote w:type="continuationSeparator" w:id="1">
    <w:p w:rsidR="00DD1D9F" w:rsidRDefault="00DD1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41" w:rsidRDefault="00E87303">
    <w:pPr>
      <w:pStyle w:val="a3"/>
      <w:rPr>
        <w:b/>
        <w:sz w:val="32"/>
        <w:szCs w:val="32"/>
      </w:rPr>
    </w:pPr>
    <w:r>
      <w:rPr>
        <w:b/>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272.25pt;margin-top:16.7pt;width:180.75pt;height:42pt;z-index:251657728;mso-wrap-style:none" strokecolor="white">
          <v:textbox style="mso-next-textbox:#_x0000_s2050;mso-fit-shape-to-text:t">
            <w:txbxContent>
              <w:p w:rsidR="00E87303" w:rsidRDefault="00040351">
                <w:r>
                  <w:rPr>
                    <w:noProof/>
                    <w:sz w:val="22"/>
                    <w:szCs w:val="22"/>
                  </w:rPr>
                  <w:drawing>
                    <wp:inline distT="0" distB="0" distL="0" distR="0">
                      <wp:extent cx="1905000" cy="390525"/>
                      <wp:effectExtent l="0" t="0" r="0" b="0"/>
                      <wp:docPr id="1" name="图片 1"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6"/>
                              <pic:cNvPicPr>
                                <a:picLocks noChangeAspect="1" noChangeArrowheads="1"/>
                              </pic:cNvPicPr>
                            </pic:nvPicPr>
                            <pic:blipFill>
                              <a:blip r:embed="rId1"/>
                              <a:srcRect/>
                              <a:stretch>
                                <a:fillRect/>
                              </a:stretch>
                            </pic:blipFill>
                            <pic:spPr bwMode="auto">
                              <a:xfrm>
                                <a:off x="0" y="0"/>
                                <a:ext cx="1905000" cy="390525"/>
                              </a:xfrm>
                              <a:prstGeom prst="rect">
                                <a:avLst/>
                              </a:prstGeom>
                              <a:noFill/>
                              <a:ln w="9525">
                                <a:noFill/>
                                <a:miter lim="800000"/>
                                <a:headEnd/>
                                <a:tailEnd/>
                              </a:ln>
                            </pic:spPr>
                          </pic:pic>
                        </a:graphicData>
                      </a:graphic>
                    </wp:inline>
                  </w:drawing>
                </w:r>
              </w:p>
            </w:txbxContent>
          </v:textbox>
        </v:shape>
      </w:pict>
    </w:r>
    <w:r w:rsidR="003B4A4A">
      <w:rPr>
        <w:b/>
        <w:sz w:val="32"/>
        <w:szCs w:val="32"/>
      </w:rPr>
      <w:t>MSD</w:t>
    </w:r>
    <w:r w:rsidR="004067C4">
      <w:rPr>
        <w:b/>
        <w:sz w:val="32"/>
        <w:szCs w:val="32"/>
      </w:rPr>
      <w:t>S</w:t>
    </w:r>
    <w:r w:rsidR="003B4A4A">
      <w:rPr>
        <w:b/>
        <w:sz w:val="32"/>
        <w:szCs w:val="32"/>
      </w:rPr>
      <w:t>-Polyacrylamide</w:t>
    </w:r>
  </w:p>
  <w:p w:rsidR="003452EF" w:rsidRDefault="003452EF">
    <w:pPr>
      <w:pStyle w:val="a3"/>
      <w:rPr>
        <w:b/>
        <w:sz w:val="32"/>
        <w:szCs w:val="32"/>
      </w:rPr>
    </w:pPr>
  </w:p>
  <w:p w:rsidR="008C6013" w:rsidRPr="00685ED0" w:rsidRDefault="003B4A4A" w:rsidP="008C6013">
    <w:pPr>
      <w:pStyle w:val="a3"/>
      <w:jc w:val="left"/>
      <w:rPr>
        <w:sz w:val="22"/>
        <w:szCs w:val="22"/>
      </w:rPr>
    </w:pPr>
    <w:r>
      <w:rPr>
        <w:i/>
        <w:sz w:val="22"/>
        <w:szCs w:val="22"/>
      </w:rPr>
      <w:t>Union World International Group Pty Ltd</w:t>
    </w:r>
    <w:r w:rsidR="00E87303">
      <w:rPr>
        <w:i/>
        <w:sz w:val="22"/>
        <w:szCs w:val="22"/>
      </w:rPr>
      <w:t xml:space="preserve">       </w:t>
    </w:r>
  </w:p>
  <w:p w:rsidR="008C6013" w:rsidRPr="008C6013" w:rsidRDefault="008C6013" w:rsidP="008C6013">
    <w:pPr>
      <w:pStyle w:val="a3"/>
      <w:jc w:val="left"/>
      <w:rPr>
        <w:sz w:val="22"/>
        <w:szCs w:val="22"/>
      </w:rPr>
    </w:pPr>
    <w:r w:rsidRPr="008C6013">
      <w:rPr>
        <w:i/>
        <w:sz w:val="22"/>
        <w:szCs w:val="22"/>
      </w:rPr>
      <w:t>Date: 1</w:t>
    </w:r>
    <w:r w:rsidR="00F4674B">
      <w:rPr>
        <w:i/>
        <w:sz w:val="22"/>
        <w:szCs w:val="22"/>
      </w:rPr>
      <w:t>0</w:t>
    </w:r>
    <w:r w:rsidRPr="008C6013">
      <w:rPr>
        <w:i/>
        <w:sz w:val="22"/>
        <w:szCs w:val="22"/>
      </w:rPr>
      <w:t>-</w:t>
    </w:r>
    <w:r w:rsidR="00F4674B">
      <w:rPr>
        <w:i/>
        <w:sz w:val="22"/>
        <w:szCs w:val="22"/>
      </w:rPr>
      <w:t>May</w:t>
    </w:r>
    <w:r w:rsidR="00B05202">
      <w:rPr>
        <w:rFonts w:hint="eastAsia"/>
        <w:i/>
        <w:sz w:val="22"/>
        <w:szCs w:val="22"/>
      </w:rPr>
      <w:t>.</w:t>
    </w:r>
    <w:r w:rsidRPr="008C6013">
      <w:rPr>
        <w:i/>
        <w:sz w:val="22"/>
        <w:szCs w:val="22"/>
      </w:rPr>
      <w:t>-20</w:t>
    </w:r>
    <w:r w:rsidR="003D34E9">
      <w:rPr>
        <w:rFonts w:hint="eastAsia"/>
        <w:i/>
        <w:sz w:val="22"/>
        <w:szCs w:val="22"/>
      </w:rPr>
      <w:t>1</w:t>
    </w:r>
    <w:r w:rsidR="00B05202">
      <w:rPr>
        <w:rFonts w:hint="eastAsia"/>
        <w:i/>
        <w:sz w:val="22"/>
        <w:szCs w:val="22"/>
      </w:rPr>
      <w:t>3</w:t>
    </w:r>
    <w:r>
      <w:rPr>
        <w:i/>
        <w:sz w:val="22"/>
        <w:szCs w:val="22"/>
      </w:rPr>
      <w:t xml:space="preserve">                  </w:t>
    </w:r>
    <w:r>
      <w:rPr>
        <w:sz w:val="22"/>
        <w:szCs w:val="2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colormenu v:ext="edit" strokecolor="none [321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C31"/>
    <w:rsid w:val="00015735"/>
    <w:rsid w:val="00030EFC"/>
    <w:rsid w:val="00040351"/>
    <w:rsid w:val="00082B41"/>
    <w:rsid w:val="000926AD"/>
    <w:rsid w:val="00093EFB"/>
    <w:rsid w:val="00097A52"/>
    <w:rsid w:val="000F651F"/>
    <w:rsid w:val="00110A9A"/>
    <w:rsid w:val="00133CD1"/>
    <w:rsid w:val="00155736"/>
    <w:rsid w:val="00181E02"/>
    <w:rsid w:val="0018402E"/>
    <w:rsid w:val="00184608"/>
    <w:rsid w:val="001953A0"/>
    <w:rsid w:val="001E277F"/>
    <w:rsid w:val="0020227B"/>
    <w:rsid w:val="0025223E"/>
    <w:rsid w:val="00256573"/>
    <w:rsid w:val="002805E5"/>
    <w:rsid w:val="00282BE5"/>
    <w:rsid w:val="002D3F68"/>
    <w:rsid w:val="002F1F58"/>
    <w:rsid w:val="00311634"/>
    <w:rsid w:val="00314B50"/>
    <w:rsid w:val="003159F9"/>
    <w:rsid w:val="0032330D"/>
    <w:rsid w:val="003452EF"/>
    <w:rsid w:val="003B4A4A"/>
    <w:rsid w:val="003B5F25"/>
    <w:rsid w:val="003D34E9"/>
    <w:rsid w:val="004067C4"/>
    <w:rsid w:val="00480D51"/>
    <w:rsid w:val="00482763"/>
    <w:rsid w:val="00484A25"/>
    <w:rsid w:val="004950AF"/>
    <w:rsid w:val="004F28F5"/>
    <w:rsid w:val="00506621"/>
    <w:rsid w:val="00516BBB"/>
    <w:rsid w:val="00517A97"/>
    <w:rsid w:val="00524D89"/>
    <w:rsid w:val="00546DC4"/>
    <w:rsid w:val="00555451"/>
    <w:rsid w:val="0056071C"/>
    <w:rsid w:val="00597C31"/>
    <w:rsid w:val="005B61BC"/>
    <w:rsid w:val="005C2601"/>
    <w:rsid w:val="005D481E"/>
    <w:rsid w:val="005D5F4F"/>
    <w:rsid w:val="005E2E09"/>
    <w:rsid w:val="005E6EC7"/>
    <w:rsid w:val="00601FDB"/>
    <w:rsid w:val="00624F84"/>
    <w:rsid w:val="00630FAC"/>
    <w:rsid w:val="00631383"/>
    <w:rsid w:val="00640838"/>
    <w:rsid w:val="00655AB5"/>
    <w:rsid w:val="00685ED0"/>
    <w:rsid w:val="006B7403"/>
    <w:rsid w:val="006E5933"/>
    <w:rsid w:val="0071544E"/>
    <w:rsid w:val="007319F9"/>
    <w:rsid w:val="0076463D"/>
    <w:rsid w:val="007B41A8"/>
    <w:rsid w:val="007C32B8"/>
    <w:rsid w:val="007C4049"/>
    <w:rsid w:val="007D7D91"/>
    <w:rsid w:val="007E0503"/>
    <w:rsid w:val="007E1B71"/>
    <w:rsid w:val="007F4DB3"/>
    <w:rsid w:val="008274EF"/>
    <w:rsid w:val="0089380D"/>
    <w:rsid w:val="008A3A85"/>
    <w:rsid w:val="008C4DEB"/>
    <w:rsid w:val="008C6013"/>
    <w:rsid w:val="00904076"/>
    <w:rsid w:val="00921A1F"/>
    <w:rsid w:val="00936789"/>
    <w:rsid w:val="00950495"/>
    <w:rsid w:val="0095188D"/>
    <w:rsid w:val="009604D5"/>
    <w:rsid w:val="009968CF"/>
    <w:rsid w:val="009A1C18"/>
    <w:rsid w:val="00A035E6"/>
    <w:rsid w:val="00A10A28"/>
    <w:rsid w:val="00A273C2"/>
    <w:rsid w:val="00A42A91"/>
    <w:rsid w:val="00A61F03"/>
    <w:rsid w:val="00A63E82"/>
    <w:rsid w:val="00A767E4"/>
    <w:rsid w:val="00A8730A"/>
    <w:rsid w:val="00A96F95"/>
    <w:rsid w:val="00AB0745"/>
    <w:rsid w:val="00AC3B37"/>
    <w:rsid w:val="00AD066D"/>
    <w:rsid w:val="00AE2196"/>
    <w:rsid w:val="00B00503"/>
    <w:rsid w:val="00B05202"/>
    <w:rsid w:val="00B66951"/>
    <w:rsid w:val="00B841D8"/>
    <w:rsid w:val="00B91AAE"/>
    <w:rsid w:val="00B9457F"/>
    <w:rsid w:val="00BA0F96"/>
    <w:rsid w:val="00BA24BC"/>
    <w:rsid w:val="00BE122D"/>
    <w:rsid w:val="00BE35E0"/>
    <w:rsid w:val="00BE56B6"/>
    <w:rsid w:val="00BE6406"/>
    <w:rsid w:val="00C33E4A"/>
    <w:rsid w:val="00C352EE"/>
    <w:rsid w:val="00C45D1D"/>
    <w:rsid w:val="00C55232"/>
    <w:rsid w:val="00C57864"/>
    <w:rsid w:val="00C81581"/>
    <w:rsid w:val="00CD7CF2"/>
    <w:rsid w:val="00D672C6"/>
    <w:rsid w:val="00DD1D9F"/>
    <w:rsid w:val="00DE1E8D"/>
    <w:rsid w:val="00DF07CC"/>
    <w:rsid w:val="00DF191E"/>
    <w:rsid w:val="00DF379D"/>
    <w:rsid w:val="00DF37B5"/>
    <w:rsid w:val="00E1309C"/>
    <w:rsid w:val="00E215E9"/>
    <w:rsid w:val="00E620F7"/>
    <w:rsid w:val="00E736C5"/>
    <w:rsid w:val="00E87303"/>
    <w:rsid w:val="00EB7E22"/>
    <w:rsid w:val="00F4674B"/>
    <w:rsid w:val="00F74EFD"/>
    <w:rsid w:val="00F839E8"/>
    <w:rsid w:val="00F84F98"/>
    <w:rsid w:val="00FA07FA"/>
    <w:rsid w:val="00FA1BDC"/>
    <w:rsid w:val="00FA6D80"/>
    <w:rsid w:val="00FB08D0"/>
    <w:rsid w:val="00FD232B"/>
    <w:rsid w:val="00FE5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hsdate"/>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A6D8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A6D80"/>
    <w:pPr>
      <w:tabs>
        <w:tab w:val="center" w:pos="4153"/>
        <w:tab w:val="right" w:pos="8306"/>
      </w:tabs>
      <w:snapToGrid w:val="0"/>
      <w:jc w:val="left"/>
    </w:pPr>
    <w:rPr>
      <w:sz w:val="18"/>
      <w:szCs w:val="18"/>
    </w:rPr>
  </w:style>
  <w:style w:type="character" w:styleId="a5">
    <w:name w:val="Hyperlink"/>
    <w:basedOn w:val="a0"/>
    <w:rsid w:val="00181E02"/>
    <w:rPr>
      <w:color w:val="0000FF"/>
      <w:u w:val="single"/>
    </w:rPr>
  </w:style>
  <w:style w:type="paragraph" w:styleId="a6">
    <w:name w:val="Balloon Text"/>
    <w:basedOn w:val="a"/>
    <w:link w:val="Char"/>
    <w:rsid w:val="00E87303"/>
    <w:rPr>
      <w:sz w:val="18"/>
      <w:szCs w:val="18"/>
    </w:rPr>
  </w:style>
  <w:style w:type="character" w:customStyle="1" w:styleId="Char">
    <w:name w:val="批注框文本 Char"/>
    <w:basedOn w:val="a0"/>
    <w:link w:val="a6"/>
    <w:rsid w:val="00E87303"/>
    <w:rPr>
      <w:kern w:val="2"/>
      <w:sz w:val="18"/>
      <w:szCs w:val="18"/>
    </w:rPr>
  </w:style>
  <w:style w:type="paragraph" w:styleId="HTML">
    <w:name w:val="HTML Preformatted"/>
    <w:basedOn w:val="a"/>
    <w:link w:val="HTMLChar"/>
    <w:rsid w:val="00F8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F84F98"/>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8182191">
      <w:bodyDiv w:val="1"/>
      <w:marLeft w:val="0"/>
      <w:marRight w:val="0"/>
      <w:marTop w:val="0"/>
      <w:marBottom w:val="0"/>
      <w:divBdr>
        <w:top w:val="none" w:sz="0" w:space="0" w:color="auto"/>
        <w:left w:val="none" w:sz="0" w:space="0" w:color="auto"/>
        <w:bottom w:val="none" w:sz="0" w:space="0" w:color="auto"/>
        <w:right w:val="none" w:sz="0" w:space="0" w:color="auto"/>
      </w:divBdr>
    </w:div>
    <w:div w:id="595485830">
      <w:bodyDiv w:val="1"/>
      <w:marLeft w:val="0"/>
      <w:marRight w:val="0"/>
      <w:marTop w:val="0"/>
      <w:marBottom w:val="0"/>
      <w:divBdr>
        <w:top w:val="none" w:sz="0" w:space="0" w:color="auto"/>
        <w:left w:val="none" w:sz="0" w:space="0" w:color="auto"/>
        <w:bottom w:val="none" w:sz="0" w:space="0" w:color="auto"/>
        <w:right w:val="none" w:sz="0" w:space="0" w:color="auto"/>
      </w:divBdr>
    </w:div>
    <w:div w:id="1111046645">
      <w:bodyDiv w:val="1"/>
      <w:marLeft w:val="0"/>
      <w:marRight w:val="0"/>
      <w:marTop w:val="0"/>
      <w:marBottom w:val="0"/>
      <w:divBdr>
        <w:top w:val="none" w:sz="0" w:space="0" w:color="auto"/>
        <w:left w:val="none" w:sz="0" w:space="0" w:color="auto"/>
        <w:bottom w:val="none" w:sz="0" w:space="0" w:color="auto"/>
        <w:right w:val="none" w:sz="0" w:space="0" w:color="auto"/>
      </w:divBdr>
    </w:div>
    <w:div w:id="1461024358">
      <w:bodyDiv w:val="1"/>
      <w:marLeft w:val="0"/>
      <w:marRight w:val="0"/>
      <w:marTop w:val="0"/>
      <w:marBottom w:val="0"/>
      <w:divBdr>
        <w:top w:val="none" w:sz="0" w:space="0" w:color="auto"/>
        <w:left w:val="none" w:sz="0" w:space="0" w:color="auto"/>
        <w:bottom w:val="none" w:sz="0" w:space="0" w:color="auto"/>
        <w:right w:val="none" w:sz="0" w:space="0" w:color="auto"/>
      </w:divBdr>
    </w:div>
    <w:div w:id="1740597824">
      <w:bodyDiv w:val="1"/>
      <w:marLeft w:val="0"/>
      <w:marRight w:val="0"/>
      <w:marTop w:val="0"/>
      <w:marBottom w:val="0"/>
      <w:divBdr>
        <w:top w:val="none" w:sz="0" w:space="0" w:color="auto"/>
        <w:left w:val="none" w:sz="0" w:space="0" w:color="auto"/>
        <w:bottom w:val="none" w:sz="0" w:space="0" w:color="auto"/>
        <w:right w:val="none" w:sz="0" w:space="0" w:color="auto"/>
      </w:divBdr>
    </w:div>
    <w:div w:id="1797943146">
      <w:bodyDiv w:val="1"/>
      <w:marLeft w:val="0"/>
      <w:marRight w:val="0"/>
      <w:marTop w:val="0"/>
      <w:marBottom w:val="0"/>
      <w:divBdr>
        <w:top w:val="none" w:sz="0" w:space="0" w:color="auto"/>
        <w:left w:val="none" w:sz="0" w:space="0" w:color="auto"/>
        <w:bottom w:val="none" w:sz="0" w:space="0" w:color="auto"/>
        <w:right w:val="none" w:sz="0" w:space="0" w:color="auto"/>
      </w:divBdr>
    </w:div>
    <w:div w:id="18146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(MSDS)</dc:title>
  <dc:subject/>
  <dc:creator>lenovo</dc:creator>
  <cp:keywords/>
  <dc:description/>
  <cp:lastModifiedBy>liyanyan</cp:lastModifiedBy>
  <cp:revision>3</cp:revision>
  <cp:lastPrinted>2013-07-24T07:01:00Z</cp:lastPrinted>
  <dcterms:created xsi:type="dcterms:W3CDTF">2013-07-24T07:02:00Z</dcterms:created>
  <dcterms:modified xsi:type="dcterms:W3CDTF">2013-07-24T07:02:00Z</dcterms:modified>
</cp:coreProperties>
</file>